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6AC5DD" w14:textId="4F4CD170" w:rsidR="007E24ED" w:rsidRPr="00F003BB" w:rsidRDefault="007E24ED" w:rsidP="007E24ED">
      <w:pPr>
        <w:pStyle w:val="Header"/>
        <w:tabs>
          <w:tab w:val="right" w:pos="10440"/>
          <w:tab w:val="right" w:pos="13323"/>
        </w:tabs>
        <w:rPr>
          <w:rFonts w:cs="Arial"/>
          <w:sz w:val="24"/>
          <w:szCs w:val="24"/>
        </w:rPr>
      </w:pPr>
      <w:r w:rsidRPr="00CE74C5">
        <w:rPr>
          <w:rFonts w:cs="Arial"/>
          <w:sz w:val="24"/>
          <w:szCs w:val="24"/>
        </w:rPr>
        <w:t>3GPP TSG-RAN WG4 Meeti</w:t>
      </w:r>
      <w:r>
        <w:rPr>
          <w:rFonts w:cs="Arial"/>
          <w:sz w:val="24"/>
          <w:szCs w:val="24"/>
        </w:rPr>
        <w:t>ng #9</w:t>
      </w:r>
      <w:r w:rsidR="00B426A7">
        <w:rPr>
          <w:rFonts w:cs="Arial"/>
          <w:sz w:val="24"/>
          <w:szCs w:val="24"/>
        </w:rPr>
        <w:t>7</w:t>
      </w:r>
      <w:r>
        <w:rPr>
          <w:rFonts w:cs="Arial"/>
          <w:sz w:val="24"/>
          <w:szCs w:val="24"/>
        </w:rPr>
        <w:t>-</w:t>
      </w:r>
      <w:r w:rsidR="006F1CCA">
        <w:rPr>
          <w:rFonts w:cs="Arial"/>
          <w:sz w:val="24"/>
          <w:szCs w:val="24"/>
        </w:rPr>
        <w:t>e</w:t>
      </w:r>
      <w:r>
        <w:rPr>
          <w:rFonts w:cs="Arial"/>
          <w:sz w:val="24"/>
          <w:szCs w:val="24"/>
        </w:rPr>
        <w:tab/>
        <w:t>R4-20</w:t>
      </w:r>
      <w:r w:rsidR="00730F43">
        <w:rPr>
          <w:rFonts w:cs="Arial"/>
          <w:sz w:val="24"/>
          <w:szCs w:val="24"/>
        </w:rPr>
        <w:t>14583</w:t>
      </w:r>
      <w:bookmarkStart w:id="0" w:name="_GoBack"/>
      <w:bookmarkEnd w:id="0"/>
    </w:p>
    <w:p w14:paraId="743570D8" w14:textId="70BD1348" w:rsidR="007E24ED" w:rsidRPr="00CE74C5" w:rsidRDefault="007E24ED" w:rsidP="007E24ED">
      <w:pPr>
        <w:pStyle w:val="Header"/>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B426A7">
        <w:rPr>
          <w:rFonts w:eastAsia="SimSun"/>
          <w:sz w:val="24"/>
          <w:szCs w:val="24"/>
          <w:lang w:eastAsia="zh-CN"/>
        </w:rPr>
        <w:t>Nov</w:t>
      </w:r>
      <w:r>
        <w:rPr>
          <w:rFonts w:eastAsia="SimSun"/>
          <w:sz w:val="24"/>
          <w:szCs w:val="24"/>
          <w:lang w:eastAsia="zh-CN"/>
        </w:rPr>
        <w:t xml:space="preserve"> </w:t>
      </w:r>
      <w:r w:rsidR="00B426A7">
        <w:rPr>
          <w:rFonts w:eastAsia="SimSun"/>
          <w:sz w:val="24"/>
          <w:szCs w:val="24"/>
          <w:lang w:eastAsia="zh-CN"/>
        </w:rPr>
        <w:t>2nd</w:t>
      </w:r>
      <w:r w:rsidRPr="00CE74C5">
        <w:rPr>
          <w:rFonts w:eastAsia="SimSun"/>
          <w:sz w:val="24"/>
          <w:szCs w:val="24"/>
          <w:lang w:eastAsia="zh-CN"/>
        </w:rPr>
        <w:t xml:space="preserve"> </w:t>
      </w:r>
      <w:r>
        <w:rPr>
          <w:rFonts w:eastAsia="SimSun"/>
          <w:sz w:val="24"/>
          <w:szCs w:val="24"/>
          <w:lang w:eastAsia="zh-CN"/>
        </w:rPr>
        <w:t>–</w:t>
      </w:r>
      <w:r w:rsidRPr="00CE74C5">
        <w:rPr>
          <w:rFonts w:eastAsia="SimSun" w:hint="eastAsia"/>
          <w:sz w:val="24"/>
          <w:szCs w:val="24"/>
          <w:lang w:eastAsia="zh-CN"/>
        </w:rPr>
        <w:t xml:space="preserve"> </w:t>
      </w:r>
      <w:r w:rsidR="00B426A7">
        <w:rPr>
          <w:rFonts w:eastAsia="SimSun"/>
          <w:sz w:val="24"/>
          <w:szCs w:val="24"/>
          <w:lang w:eastAsia="zh-CN"/>
        </w:rPr>
        <w:t>Nov</w:t>
      </w:r>
      <w:r>
        <w:rPr>
          <w:rFonts w:eastAsia="SimSun"/>
          <w:sz w:val="24"/>
          <w:szCs w:val="24"/>
          <w:lang w:eastAsia="zh-CN"/>
        </w:rPr>
        <w:t xml:space="preserve"> </w:t>
      </w:r>
      <w:r w:rsidR="00B426A7">
        <w:rPr>
          <w:rFonts w:eastAsia="SimSun"/>
          <w:sz w:val="24"/>
          <w:szCs w:val="24"/>
          <w:lang w:eastAsia="zh-CN"/>
        </w:rPr>
        <w:t>13th</w:t>
      </w:r>
      <w:r w:rsidRPr="00CE74C5">
        <w:rPr>
          <w:rFonts w:eastAsia="SimSun"/>
          <w:sz w:val="24"/>
          <w:szCs w:val="24"/>
          <w:lang w:eastAsia="zh-CN"/>
        </w:rPr>
        <w:t>,</w:t>
      </w:r>
      <w:r>
        <w:rPr>
          <w:rFonts w:eastAsia="SimSun"/>
          <w:sz w:val="24"/>
          <w:szCs w:val="24"/>
          <w:lang w:eastAsia="zh-CN"/>
        </w:rPr>
        <w:t xml:space="preserve"> 2020</w:t>
      </w:r>
    </w:p>
    <w:p w14:paraId="23B8D5B8" w14:textId="77777777" w:rsidR="00B73408" w:rsidRDefault="00B73408" w:rsidP="00BE4217">
      <w:pPr>
        <w:pStyle w:val="Footer"/>
        <w:jc w:val="both"/>
        <w:rPr>
          <w:i w:val="0"/>
          <w:noProof w:val="0"/>
          <w:sz w:val="24"/>
          <w:szCs w:val="24"/>
          <w:lang w:val="en-GB" w:eastAsia="ja-JP"/>
        </w:rPr>
      </w:pPr>
    </w:p>
    <w:p w14:paraId="04EBC73E" w14:textId="0B7619C1"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1" w:name="Source"/>
      <w:bookmarkEnd w:id="1"/>
      <w:r w:rsidR="004A2DBE">
        <w:rPr>
          <w:rFonts w:ascii="Arial" w:hAnsi="Arial"/>
          <w:sz w:val="24"/>
        </w:rPr>
        <w:t>7.1</w:t>
      </w:r>
      <w:r w:rsidR="00053284">
        <w:rPr>
          <w:rFonts w:ascii="Arial" w:hAnsi="Arial"/>
          <w:sz w:val="24"/>
        </w:rPr>
        <w:t>9</w:t>
      </w:r>
      <w:r w:rsidR="004A2DBE">
        <w:rPr>
          <w:rFonts w:ascii="Arial" w:hAnsi="Arial"/>
          <w:sz w:val="24"/>
        </w:rPr>
        <w:t>.</w:t>
      </w:r>
      <w:r w:rsidR="00053284">
        <w:rPr>
          <w:rFonts w:ascii="Arial" w:hAnsi="Arial"/>
          <w:sz w:val="24"/>
        </w:rPr>
        <w:t>2</w:t>
      </w:r>
      <w:r w:rsidR="004A2DBE">
        <w:rPr>
          <w:rFonts w:ascii="Arial" w:hAnsi="Arial"/>
          <w:sz w:val="24"/>
        </w:rPr>
        <w:t>.</w:t>
      </w:r>
      <w:r w:rsidR="00053284">
        <w:rPr>
          <w:rFonts w:ascii="Arial" w:hAnsi="Arial"/>
          <w:sz w:val="24"/>
        </w:rPr>
        <w:t>1</w:t>
      </w:r>
    </w:p>
    <w:p w14:paraId="64474F5E" w14:textId="3B254EB1"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661D785A" w14:textId="771FB4CE" w:rsidR="004C39F3" w:rsidRDefault="00DB3907" w:rsidP="00DB390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F702D1">
        <w:rPr>
          <w:rFonts w:ascii="Arial" w:hAnsi="Arial"/>
          <w:sz w:val="24"/>
        </w:rPr>
        <w:t>Remaining Issues on Transparent TxD</w:t>
      </w:r>
    </w:p>
    <w:p w14:paraId="47130695" w14:textId="54F5E09A"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6F1CCA">
        <w:rPr>
          <w:rFonts w:ascii="Arial" w:hAnsi="Arial"/>
          <w:sz w:val="24"/>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2908D15" w14:textId="4894F41A" w:rsidR="006B4115" w:rsidRDefault="00F702D1" w:rsidP="00122353">
      <w:pPr>
        <w:jc w:val="both"/>
        <w:rPr>
          <w:rFonts w:ascii="Arial" w:hAnsi="Arial" w:cs="Arial"/>
          <w:sz w:val="20"/>
          <w:szCs w:val="20"/>
        </w:rPr>
      </w:pPr>
      <w:r>
        <w:rPr>
          <w:rFonts w:ascii="Arial" w:hAnsi="Arial" w:cs="Arial"/>
          <w:sz w:val="20"/>
          <w:szCs w:val="20"/>
        </w:rPr>
        <w:t>Approved WF</w:t>
      </w:r>
      <w:r w:rsidR="006627EE">
        <w:rPr>
          <w:rFonts w:ascii="Arial" w:hAnsi="Arial" w:cs="Arial"/>
          <w:sz w:val="20"/>
          <w:szCs w:val="20"/>
        </w:rPr>
        <w:t xml:space="preserve"> on Rel-16 TxD [1]</w:t>
      </w:r>
      <w:r>
        <w:rPr>
          <w:rFonts w:ascii="Arial" w:hAnsi="Arial" w:cs="Arial"/>
          <w:sz w:val="20"/>
          <w:szCs w:val="20"/>
        </w:rPr>
        <w:t xml:space="preserve"> in RAN4-96e has a few open issues left</w:t>
      </w:r>
      <w:r w:rsidR="006627EE">
        <w:rPr>
          <w:rFonts w:ascii="Arial" w:hAnsi="Arial" w:cs="Arial"/>
          <w:sz w:val="20"/>
          <w:szCs w:val="20"/>
        </w:rPr>
        <w:t xml:space="preserve"> for transparent TxD</w:t>
      </w:r>
      <w:r w:rsidR="001512B3">
        <w:rPr>
          <w:rFonts w:ascii="Arial" w:hAnsi="Arial" w:cs="Arial"/>
          <w:sz w:val="20"/>
          <w:szCs w:val="20"/>
        </w:rPr>
        <w:t xml:space="preserve">, which include EVM measurement, declaration for default Tx connector, UE behavior under conformance testing, power splitting, necessity of signaling, </w:t>
      </w:r>
      <w:r w:rsidR="006627EE">
        <w:rPr>
          <w:rFonts w:ascii="Arial" w:hAnsi="Arial" w:cs="Arial"/>
          <w:sz w:val="20"/>
          <w:szCs w:val="20"/>
        </w:rPr>
        <w:t>applicability of transparent TxD requirement, and timing delay (CDD) requirement.</w:t>
      </w:r>
    </w:p>
    <w:p w14:paraId="72F6CFCD" w14:textId="77777777" w:rsidR="00E47A15" w:rsidRDefault="00786C7A" w:rsidP="00F07267">
      <w:pPr>
        <w:pStyle w:val="Heading1"/>
        <w:tabs>
          <w:tab w:val="clear" w:pos="432"/>
          <w:tab w:val="num" w:pos="522"/>
        </w:tabs>
        <w:ind w:left="522" w:hanging="522"/>
        <w:jc w:val="both"/>
        <w:rPr>
          <w:lang w:val="en-US"/>
        </w:rPr>
      </w:pPr>
      <w:r>
        <w:rPr>
          <w:lang w:val="en-US"/>
        </w:rPr>
        <w:t>Discussion</w:t>
      </w:r>
    </w:p>
    <w:p w14:paraId="0ABE22FC" w14:textId="336B4AE1" w:rsidR="004B7306" w:rsidRDefault="00E47A15" w:rsidP="00E47A15">
      <w:pPr>
        <w:pStyle w:val="Heading2"/>
      </w:pPr>
      <w:r>
        <w:t>EVM measurement</w:t>
      </w:r>
    </w:p>
    <w:p w14:paraId="1138D3EC" w14:textId="36245E00" w:rsidR="00EA1A39" w:rsidRDefault="00EA1A39" w:rsidP="00EA1A39">
      <w:pPr>
        <w:rPr>
          <w:lang w:val="en-GB"/>
        </w:rPr>
      </w:pPr>
      <w:r w:rsidRPr="00EA1A39">
        <w:rPr>
          <w:noProof/>
          <w:lang w:val="en-GB"/>
        </w:rPr>
        <mc:AlternateContent>
          <mc:Choice Requires="wps">
            <w:drawing>
              <wp:anchor distT="45720" distB="45720" distL="114300" distR="114300" simplePos="0" relativeHeight="251659264" behindDoc="0" locked="0" layoutInCell="1" allowOverlap="1" wp14:anchorId="4D8121E4" wp14:editId="2C36EBAF">
                <wp:simplePos x="0" y="0"/>
                <wp:positionH relativeFrom="margin">
                  <wp:align>right</wp:align>
                </wp:positionH>
                <wp:positionV relativeFrom="paragraph">
                  <wp:posOffset>286385</wp:posOffset>
                </wp:positionV>
                <wp:extent cx="605790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04620"/>
                        </a:xfrm>
                        <a:prstGeom prst="rect">
                          <a:avLst/>
                        </a:prstGeom>
                        <a:solidFill>
                          <a:srgbClr val="FFFFFF"/>
                        </a:solidFill>
                        <a:ln w="9525">
                          <a:solidFill>
                            <a:srgbClr val="000000"/>
                          </a:solidFill>
                          <a:miter lim="800000"/>
                          <a:headEnd/>
                          <a:tailEnd/>
                        </a:ln>
                      </wps:spPr>
                      <wps:txbx>
                        <w:txbxContent>
                          <w:p w14:paraId="4E42BE44" w14:textId="75EFFA98" w:rsidR="00902147" w:rsidRPr="00EA1A39" w:rsidRDefault="00902147" w:rsidP="00B10E51">
                            <w:pPr>
                              <w:numPr>
                                <w:ilvl w:val="0"/>
                                <w:numId w:val="13"/>
                              </w:numPr>
                            </w:pPr>
                            <w:r w:rsidRPr="00EA1A39">
                              <w:t xml:space="preserve">Background: </w:t>
                            </w:r>
                          </w:p>
                          <w:p w14:paraId="718A1051" w14:textId="77777777" w:rsidR="00902147" w:rsidRPr="00EA1A39" w:rsidRDefault="00902147" w:rsidP="00B10E51">
                            <w:pPr>
                              <w:numPr>
                                <w:ilvl w:val="1"/>
                                <w:numId w:val="13"/>
                              </w:numPr>
                              <w:tabs>
                                <w:tab w:val="num" w:pos="1440"/>
                              </w:tabs>
                            </w:pPr>
                            <w:r w:rsidRPr="00EA1A39">
                              <w:t xml:space="preserve">In RAN4#95e, RAN4 agree to define EVM for transparent TxD as: </w:t>
                            </w:r>
                          </w:p>
                          <w:p w14:paraId="58A0D68E" w14:textId="7AC38C69" w:rsidR="00902147" w:rsidRPr="00EA1A39" w:rsidRDefault="00902147" w:rsidP="00B10E51">
                            <w:pPr>
                              <w:numPr>
                                <w:ilvl w:val="2"/>
                                <w:numId w:val="13"/>
                              </w:numPr>
                              <w:tabs>
                                <w:tab w:val="num" w:pos="2160"/>
                              </w:tabs>
                            </w:pPr>
                            <m:oMath>
                              <m:r>
                                <w:rPr>
                                  <w:rFonts w:ascii="Cambria Math" w:hAnsi="Cambria Math"/>
                                  <w:lang w:val="en-GB"/>
                                </w:rPr>
                                <m:t>EVM</m:t>
                              </m:r>
                              <m:r>
                                <m:rPr>
                                  <m:sty m:val="p"/>
                                </m:rPr>
                                <w:rPr>
                                  <w:rFonts w:ascii="Cambria Math" w:hAnsi="Cambria Math"/>
                                  <w:lang w:val="en-GB"/>
                                </w:rPr>
                                <m:t>=</m:t>
                              </m:r>
                              <m:rad>
                                <m:radPr>
                                  <m:degHide m:val="1"/>
                                  <m:ctrlPr>
                                    <w:rPr>
                                      <w:rFonts w:ascii="Cambria Math" w:hAnsi="Cambria Math"/>
                                      <w:i/>
                                      <w:iCs/>
                                    </w:rPr>
                                  </m:ctrlPr>
                                </m:radPr>
                                <m:deg/>
                                <m:e>
                                  <m:r>
                                    <m:rPr>
                                      <m:sty m:val="p"/>
                                    </m:rPr>
                                    <w:rPr>
                                      <w:rFonts w:ascii="Cambria Math" w:hAnsi="Cambria Math"/>
                                      <w:lang w:val="en-GB"/>
                                    </w:rPr>
                                    <m:t>(</m:t>
                                  </m:r>
                                  <m:sSub>
                                    <m:sSubPr>
                                      <m:ctrlPr>
                                        <w:rPr>
                                          <w:rFonts w:ascii="Cambria Math" w:hAnsi="Cambria Math"/>
                                          <w:i/>
                                          <w:iCs/>
                                        </w:rPr>
                                      </m:ctrlPr>
                                    </m:sSubPr>
                                    <m:e>
                                      <m:r>
                                        <w:rPr>
                                          <w:rFonts w:ascii="Cambria Math" w:hAnsi="Cambria Math"/>
                                          <w:lang w:val="en-GB"/>
                                        </w:rPr>
                                        <m:t>P</m:t>
                                      </m:r>
                                    </m:e>
                                    <m:sub>
                                      <m:r>
                                        <m:rPr>
                                          <m:sty m:val="p"/>
                                        </m:rPr>
                                        <w:rPr>
                                          <w:rFonts w:ascii="Cambria Math" w:hAnsi="Cambria Math"/>
                                          <w:lang w:val="en-GB"/>
                                        </w:rPr>
                                        <m:t>1</m:t>
                                      </m:r>
                                    </m:sub>
                                  </m:sSub>
                                  <m:r>
                                    <m:rPr>
                                      <m:sty m:val="p"/>
                                    </m:rPr>
                                    <w:rPr>
                                      <w:rFonts w:ascii="Cambria Math" w:hAnsi="Cambria Math"/>
                                      <w:lang w:val="en-GB"/>
                                    </w:rPr>
                                    <m:t>*</m:t>
                                  </m:r>
                                  <m:sSubSup>
                                    <m:sSubSupPr>
                                      <m:ctrlPr>
                                        <w:rPr>
                                          <w:rFonts w:ascii="Cambria Math" w:hAnsi="Cambria Math"/>
                                          <w:i/>
                                          <w:iCs/>
                                        </w:rPr>
                                      </m:ctrlPr>
                                    </m:sSubSupPr>
                                    <m:e>
                                      <m:r>
                                        <w:rPr>
                                          <w:rFonts w:ascii="Cambria Math" w:hAnsi="Cambria Math"/>
                                          <w:lang w:val="en-GB"/>
                                        </w:rPr>
                                        <m:t>EVM</m:t>
                                      </m:r>
                                    </m:e>
                                    <m:sub>
                                      <m:r>
                                        <m:rPr>
                                          <m:sty m:val="p"/>
                                        </m:rPr>
                                        <w:rPr>
                                          <w:rFonts w:ascii="Cambria Math" w:hAnsi="Cambria Math"/>
                                          <w:lang w:val="en-GB"/>
                                        </w:rPr>
                                        <m:t>1</m:t>
                                      </m:r>
                                    </m:sub>
                                    <m:sup>
                                      <m:r>
                                        <m:rPr>
                                          <m:sty m:val="p"/>
                                        </m:rPr>
                                        <w:rPr>
                                          <w:rFonts w:ascii="Cambria Math" w:hAnsi="Cambria Math"/>
                                          <w:lang w:val="en-GB"/>
                                        </w:rPr>
                                        <m:t>2</m:t>
                                      </m:r>
                                    </m:sup>
                                  </m:sSubSup>
                                  <m:r>
                                    <m:rPr>
                                      <m:sty m:val="p"/>
                                    </m:rPr>
                                    <w:rPr>
                                      <w:rFonts w:ascii="Cambria Math" w:hAnsi="Cambria Math"/>
                                      <w:lang w:val="en-GB"/>
                                    </w:rPr>
                                    <m:t>+ </m:t>
                                  </m:r>
                                  <m:sSub>
                                    <m:sSubPr>
                                      <m:ctrlPr>
                                        <w:rPr>
                                          <w:rFonts w:ascii="Cambria Math" w:hAnsi="Cambria Math"/>
                                          <w:i/>
                                          <w:iCs/>
                                        </w:rPr>
                                      </m:ctrlPr>
                                    </m:sSubPr>
                                    <m:e>
                                      <m:r>
                                        <w:rPr>
                                          <w:rFonts w:ascii="Cambria Math" w:hAnsi="Cambria Math"/>
                                          <w:lang w:val="en-GB"/>
                                        </w:rPr>
                                        <m:t>P</m:t>
                                      </m:r>
                                    </m:e>
                                    <m:sub>
                                      <m:r>
                                        <m:rPr>
                                          <m:sty m:val="p"/>
                                        </m:rPr>
                                        <w:rPr>
                                          <w:rFonts w:ascii="Cambria Math" w:hAnsi="Cambria Math"/>
                                          <w:lang w:val="en-GB"/>
                                        </w:rPr>
                                        <m:t>2</m:t>
                                      </m:r>
                                    </m:sub>
                                  </m:sSub>
                                  <m:r>
                                    <m:rPr>
                                      <m:sty m:val="p"/>
                                    </m:rPr>
                                    <w:rPr>
                                      <w:rFonts w:ascii="Cambria Math" w:hAnsi="Cambria Math"/>
                                      <w:lang w:val="en-GB"/>
                                    </w:rPr>
                                    <m:t>*</m:t>
                                  </m:r>
                                  <m:sSubSup>
                                    <m:sSubSupPr>
                                      <m:ctrlPr>
                                        <w:rPr>
                                          <w:rFonts w:ascii="Cambria Math" w:hAnsi="Cambria Math"/>
                                          <w:i/>
                                          <w:iCs/>
                                        </w:rPr>
                                      </m:ctrlPr>
                                    </m:sSubSupPr>
                                    <m:e>
                                      <m:r>
                                        <w:rPr>
                                          <w:rFonts w:ascii="Cambria Math" w:hAnsi="Cambria Math"/>
                                          <w:lang w:val="en-GB"/>
                                        </w:rPr>
                                        <m:t>EVM</m:t>
                                      </m:r>
                                    </m:e>
                                    <m:sub>
                                      <m:r>
                                        <m:rPr>
                                          <m:sty m:val="p"/>
                                        </m:rPr>
                                        <w:rPr>
                                          <w:rFonts w:ascii="Cambria Math" w:hAnsi="Cambria Math"/>
                                          <w:lang w:val="en-GB"/>
                                        </w:rPr>
                                        <m:t>2</m:t>
                                      </m:r>
                                    </m:sub>
                                    <m:sup>
                                      <m:r>
                                        <m:rPr>
                                          <m:sty m:val="p"/>
                                        </m:rPr>
                                        <w:rPr>
                                          <w:rFonts w:ascii="Cambria Math" w:hAnsi="Cambria Math"/>
                                          <w:lang w:val="en-GB"/>
                                        </w:rPr>
                                        <m:t>2</m:t>
                                      </m:r>
                                    </m:sup>
                                  </m:sSubSup>
                                  <m:r>
                                    <m:rPr>
                                      <m:sty m:val="p"/>
                                    </m:rPr>
                                    <w:rPr>
                                      <w:rFonts w:ascii="Cambria Math" w:hAnsi="Cambria Math"/>
                                      <w:lang w:val="en-GB"/>
                                    </w:rPr>
                                    <m:t>)/(</m:t>
                                  </m:r>
                                  <m:r>
                                    <w:rPr>
                                      <w:rFonts w:ascii="Cambria Math" w:hAnsi="Cambria Math"/>
                                      <w:lang w:val="en-GB"/>
                                    </w:rPr>
                                    <m:t>P</m:t>
                                  </m:r>
                                  <m:r>
                                    <m:rPr>
                                      <m:sty m:val="p"/>
                                    </m:rPr>
                                    <w:rPr>
                                      <w:rFonts w:ascii="Cambria Math" w:hAnsi="Cambria Math"/>
                                      <w:lang w:val="en-GB"/>
                                    </w:rPr>
                                    <m:t>1 + </m:t>
                                  </m:r>
                                  <m:r>
                                    <w:rPr>
                                      <w:rFonts w:ascii="Cambria Math" w:hAnsi="Cambria Math"/>
                                      <w:lang w:val="en-GB"/>
                                    </w:rPr>
                                    <m:t>P</m:t>
                                  </m:r>
                                  <m:r>
                                    <m:rPr>
                                      <m:sty m:val="p"/>
                                    </m:rPr>
                                    <w:rPr>
                                      <w:rFonts w:ascii="Cambria Math" w:hAnsi="Cambria Math"/>
                                      <w:lang w:val="en-GB"/>
                                    </w:rPr>
                                    <m:t>2)</m:t>
                                  </m:r>
                                </m:e>
                              </m:rad>
                            </m:oMath>
                          </w:p>
                          <w:p w14:paraId="2D53EB6A" w14:textId="77777777" w:rsidR="00902147" w:rsidRPr="00EA1A39" w:rsidRDefault="00902147" w:rsidP="00B10E51">
                            <w:pPr>
                              <w:numPr>
                                <w:ilvl w:val="0"/>
                                <w:numId w:val="13"/>
                              </w:numPr>
                              <w:tabs>
                                <w:tab w:val="num" w:pos="720"/>
                              </w:tabs>
                            </w:pPr>
                            <w:r w:rsidRPr="00EA1A39">
                              <w:t xml:space="preserve">RAN4 further study new test method and EVM definition proposed in R4-2011519: </w:t>
                            </w:r>
                          </w:p>
                          <w:p w14:paraId="077B1595" w14:textId="77777777" w:rsidR="00902147" w:rsidRPr="00EA1A39" w:rsidRDefault="00902147" w:rsidP="00B10E51">
                            <w:pPr>
                              <w:numPr>
                                <w:ilvl w:val="1"/>
                                <w:numId w:val="13"/>
                              </w:numPr>
                              <w:tabs>
                                <w:tab w:val="num" w:pos="1440"/>
                              </w:tabs>
                            </w:pPr>
                            <w:r w:rsidRPr="00EA1A39">
                              <w:t>FFS whether or not to use new EVM definition to replace above definition.</w:t>
                            </w:r>
                          </w:p>
                          <w:p w14:paraId="17F7A0F7" w14:textId="77777777" w:rsidR="00902147" w:rsidRPr="00EA1A39" w:rsidRDefault="00902147" w:rsidP="00B10E51">
                            <w:pPr>
                              <w:numPr>
                                <w:ilvl w:val="0"/>
                                <w:numId w:val="13"/>
                              </w:numPr>
                              <w:tabs>
                                <w:tab w:val="num" w:pos="720"/>
                              </w:tabs>
                            </w:pPr>
                            <w:r w:rsidRPr="00EA1A39">
                              <w:t>RAN4 agree the location in Specification to capture EVM definition for transparent TxD, as</w:t>
                            </w:r>
                          </w:p>
                          <w:p w14:paraId="11E6E12D" w14:textId="77777777" w:rsidR="00902147" w:rsidRPr="00EA1A39" w:rsidRDefault="00902147" w:rsidP="00B10E51">
                            <w:pPr>
                              <w:numPr>
                                <w:ilvl w:val="1"/>
                                <w:numId w:val="13"/>
                              </w:numPr>
                              <w:tabs>
                                <w:tab w:val="num" w:pos="1440"/>
                              </w:tabs>
                            </w:pPr>
                            <w:r w:rsidRPr="00EA1A39">
                              <w:t>Annex F</w:t>
                            </w:r>
                          </w:p>
                          <w:p w14:paraId="4D11D005" w14:textId="32800FEE" w:rsidR="00902147" w:rsidRDefault="0090214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D8121E4" id="_x0000_t202" coordsize="21600,21600" o:spt="202" path="m,l,21600r21600,l21600,xe">
                <v:stroke joinstyle="miter"/>
                <v:path gradientshapeok="t" o:connecttype="rect"/>
              </v:shapetype>
              <v:shape id="Text Box 2" o:spid="_x0000_s1026" type="#_x0000_t202" style="position:absolute;margin-left:425.8pt;margin-top:22.55pt;width:477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">
                <v:textbox style="mso-fit-shape-to-text:t">
                  <w:txbxContent>
                    <w:p w14:paraId="4E42BE44" w14:textId="75EFFA98" w:rsidR="00902147" w:rsidRPr="00EA1A39" w:rsidRDefault="00902147" w:rsidP="00B10E51">
                      <w:pPr>
                        <w:numPr>
                          <w:ilvl w:val="0"/>
                          <w:numId w:val="13"/>
                        </w:numPr>
                      </w:pPr>
                      <w:r w:rsidRPr="00EA1A39">
                        <w:t xml:space="preserve">Background: </w:t>
                      </w:r>
                    </w:p>
                    <w:p w14:paraId="718A1051" w14:textId="77777777" w:rsidR="00902147" w:rsidRPr="00EA1A39" w:rsidRDefault="00902147" w:rsidP="00B10E51">
                      <w:pPr>
                        <w:numPr>
                          <w:ilvl w:val="1"/>
                          <w:numId w:val="13"/>
                        </w:numPr>
                        <w:tabs>
                          <w:tab w:val="num" w:pos="1440"/>
                        </w:tabs>
                      </w:pPr>
                      <w:r w:rsidRPr="00EA1A39">
                        <w:t xml:space="preserve">In RAN4#95e, RAN4 agree to define EVM for transparent TxD as: </w:t>
                      </w:r>
                    </w:p>
                    <w:p w14:paraId="58A0D68E" w14:textId="7AC38C69" w:rsidR="00902147" w:rsidRPr="00EA1A39" w:rsidRDefault="00902147" w:rsidP="00B10E51">
                      <w:pPr>
                        <w:numPr>
                          <w:ilvl w:val="2"/>
                          <w:numId w:val="13"/>
                        </w:numPr>
                        <w:tabs>
                          <w:tab w:val="num" w:pos="2160"/>
                        </w:tabs>
                      </w:pPr>
                      <m:oMath>
                        <m:r>
                          <w:rPr>
                            <w:rFonts w:ascii="Cambria Math" w:hAnsi="Cambria Math"/>
                            <w:lang w:val="en-GB"/>
                          </w:rPr>
                          <m:t>EVM</m:t>
                        </m:r>
                        <m:r>
                          <m:rPr>
                            <m:sty m:val="p"/>
                          </m:rPr>
                          <w:rPr>
                            <w:rFonts w:ascii="Cambria Math" w:hAnsi="Cambria Math"/>
                            <w:lang w:val="en-GB"/>
                          </w:rPr>
                          <m:t>=</m:t>
                        </m:r>
                        <m:rad>
                          <m:radPr>
                            <m:degHide m:val="1"/>
                            <m:ctrlPr>
                              <w:rPr>
                                <w:rFonts w:ascii="Cambria Math" w:hAnsi="Cambria Math"/>
                                <w:i/>
                                <w:iCs/>
                              </w:rPr>
                            </m:ctrlPr>
                          </m:radPr>
                          <m:deg/>
                          <m:e>
                            <m:r>
                              <m:rPr>
                                <m:sty m:val="p"/>
                              </m:rPr>
                              <w:rPr>
                                <w:rFonts w:ascii="Cambria Math" w:hAnsi="Cambria Math"/>
                                <w:lang w:val="en-GB"/>
                              </w:rPr>
                              <m:t>(</m:t>
                            </m:r>
                            <m:sSub>
                              <m:sSubPr>
                                <m:ctrlPr>
                                  <w:rPr>
                                    <w:rFonts w:ascii="Cambria Math" w:hAnsi="Cambria Math"/>
                                    <w:i/>
                                    <w:iCs/>
                                  </w:rPr>
                                </m:ctrlPr>
                              </m:sSubPr>
                              <m:e>
                                <m:r>
                                  <w:rPr>
                                    <w:rFonts w:ascii="Cambria Math" w:hAnsi="Cambria Math"/>
                                    <w:lang w:val="en-GB"/>
                                  </w:rPr>
                                  <m:t>P</m:t>
                                </m:r>
                              </m:e>
                              <m:sub>
                                <m:r>
                                  <m:rPr>
                                    <m:sty m:val="p"/>
                                  </m:rPr>
                                  <w:rPr>
                                    <w:rFonts w:ascii="Cambria Math" w:hAnsi="Cambria Math"/>
                                    <w:lang w:val="en-GB"/>
                                  </w:rPr>
                                  <m:t>1</m:t>
                                </m:r>
                              </m:sub>
                            </m:sSub>
                            <m:r>
                              <m:rPr>
                                <m:sty m:val="p"/>
                              </m:rPr>
                              <w:rPr>
                                <w:rFonts w:ascii="Cambria Math" w:hAnsi="Cambria Math"/>
                                <w:lang w:val="en-GB"/>
                              </w:rPr>
                              <m:t>*</m:t>
                            </m:r>
                            <m:sSubSup>
                              <m:sSubSupPr>
                                <m:ctrlPr>
                                  <w:rPr>
                                    <w:rFonts w:ascii="Cambria Math" w:hAnsi="Cambria Math"/>
                                    <w:i/>
                                    <w:iCs/>
                                  </w:rPr>
                                </m:ctrlPr>
                              </m:sSubSupPr>
                              <m:e>
                                <m:r>
                                  <w:rPr>
                                    <w:rFonts w:ascii="Cambria Math" w:hAnsi="Cambria Math"/>
                                    <w:lang w:val="en-GB"/>
                                  </w:rPr>
                                  <m:t>EVM</m:t>
                                </m:r>
                              </m:e>
                              <m:sub>
                                <m:r>
                                  <m:rPr>
                                    <m:sty m:val="p"/>
                                  </m:rPr>
                                  <w:rPr>
                                    <w:rFonts w:ascii="Cambria Math" w:hAnsi="Cambria Math"/>
                                    <w:lang w:val="en-GB"/>
                                  </w:rPr>
                                  <m:t>1</m:t>
                                </m:r>
                              </m:sub>
                              <m:sup>
                                <m:r>
                                  <m:rPr>
                                    <m:sty m:val="p"/>
                                  </m:rPr>
                                  <w:rPr>
                                    <w:rFonts w:ascii="Cambria Math" w:hAnsi="Cambria Math"/>
                                    <w:lang w:val="en-GB"/>
                                  </w:rPr>
                                  <m:t>2</m:t>
                                </m:r>
                              </m:sup>
                            </m:sSubSup>
                            <m:r>
                              <m:rPr>
                                <m:sty m:val="p"/>
                              </m:rPr>
                              <w:rPr>
                                <w:rFonts w:ascii="Cambria Math" w:hAnsi="Cambria Math"/>
                                <w:lang w:val="en-GB"/>
                              </w:rPr>
                              <m:t>+ </m:t>
                            </m:r>
                            <m:sSub>
                              <m:sSubPr>
                                <m:ctrlPr>
                                  <w:rPr>
                                    <w:rFonts w:ascii="Cambria Math" w:hAnsi="Cambria Math"/>
                                    <w:i/>
                                    <w:iCs/>
                                  </w:rPr>
                                </m:ctrlPr>
                              </m:sSubPr>
                              <m:e>
                                <m:r>
                                  <w:rPr>
                                    <w:rFonts w:ascii="Cambria Math" w:hAnsi="Cambria Math"/>
                                    <w:lang w:val="en-GB"/>
                                  </w:rPr>
                                  <m:t>P</m:t>
                                </m:r>
                              </m:e>
                              <m:sub>
                                <m:r>
                                  <m:rPr>
                                    <m:sty m:val="p"/>
                                  </m:rPr>
                                  <w:rPr>
                                    <w:rFonts w:ascii="Cambria Math" w:hAnsi="Cambria Math"/>
                                    <w:lang w:val="en-GB"/>
                                  </w:rPr>
                                  <m:t>2</m:t>
                                </m:r>
                              </m:sub>
                            </m:sSub>
                            <m:r>
                              <m:rPr>
                                <m:sty m:val="p"/>
                              </m:rPr>
                              <w:rPr>
                                <w:rFonts w:ascii="Cambria Math" w:hAnsi="Cambria Math"/>
                                <w:lang w:val="en-GB"/>
                              </w:rPr>
                              <m:t>*</m:t>
                            </m:r>
                            <m:sSubSup>
                              <m:sSubSupPr>
                                <m:ctrlPr>
                                  <w:rPr>
                                    <w:rFonts w:ascii="Cambria Math" w:hAnsi="Cambria Math"/>
                                    <w:i/>
                                    <w:iCs/>
                                  </w:rPr>
                                </m:ctrlPr>
                              </m:sSubSupPr>
                              <m:e>
                                <m:r>
                                  <w:rPr>
                                    <w:rFonts w:ascii="Cambria Math" w:hAnsi="Cambria Math"/>
                                    <w:lang w:val="en-GB"/>
                                  </w:rPr>
                                  <m:t>EVM</m:t>
                                </m:r>
                              </m:e>
                              <m:sub>
                                <m:r>
                                  <m:rPr>
                                    <m:sty m:val="p"/>
                                  </m:rPr>
                                  <w:rPr>
                                    <w:rFonts w:ascii="Cambria Math" w:hAnsi="Cambria Math"/>
                                    <w:lang w:val="en-GB"/>
                                  </w:rPr>
                                  <m:t>2</m:t>
                                </m:r>
                              </m:sub>
                              <m:sup>
                                <m:r>
                                  <m:rPr>
                                    <m:sty m:val="p"/>
                                  </m:rPr>
                                  <w:rPr>
                                    <w:rFonts w:ascii="Cambria Math" w:hAnsi="Cambria Math"/>
                                    <w:lang w:val="en-GB"/>
                                  </w:rPr>
                                  <m:t>2</m:t>
                                </m:r>
                              </m:sup>
                            </m:sSubSup>
                            <m:r>
                              <m:rPr>
                                <m:sty m:val="p"/>
                              </m:rPr>
                              <w:rPr>
                                <w:rFonts w:ascii="Cambria Math" w:hAnsi="Cambria Math"/>
                                <w:lang w:val="en-GB"/>
                              </w:rPr>
                              <m:t>)/(</m:t>
                            </m:r>
                            <m:r>
                              <w:rPr>
                                <w:rFonts w:ascii="Cambria Math" w:hAnsi="Cambria Math"/>
                                <w:lang w:val="en-GB"/>
                              </w:rPr>
                              <m:t>P</m:t>
                            </m:r>
                            <m:r>
                              <m:rPr>
                                <m:sty m:val="p"/>
                              </m:rPr>
                              <w:rPr>
                                <w:rFonts w:ascii="Cambria Math" w:hAnsi="Cambria Math"/>
                                <w:lang w:val="en-GB"/>
                              </w:rPr>
                              <m:t>1 + </m:t>
                            </m:r>
                            <m:r>
                              <w:rPr>
                                <w:rFonts w:ascii="Cambria Math" w:hAnsi="Cambria Math"/>
                                <w:lang w:val="en-GB"/>
                              </w:rPr>
                              <m:t>P</m:t>
                            </m:r>
                            <m:r>
                              <m:rPr>
                                <m:sty m:val="p"/>
                              </m:rPr>
                              <w:rPr>
                                <w:rFonts w:ascii="Cambria Math" w:hAnsi="Cambria Math"/>
                                <w:lang w:val="en-GB"/>
                              </w:rPr>
                              <m:t>2)</m:t>
                            </m:r>
                          </m:e>
                        </m:rad>
                      </m:oMath>
                    </w:p>
                    <w:p w14:paraId="2D53EB6A" w14:textId="77777777" w:rsidR="00902147" w:rsidRPr="00EA1A39" w:rsidRDefault="00902147" w:rsidP="00B10E51">
                      <w:pPr>
                        <w:numPr>
                          <w:ilvl w:val="0"/>
                          <w:numId w:val="13"/>
                        </w:numPr>
                        <w:tabs>
                          <w:tab w:val="num" w:pos="720"/>
                        </w:tabs>
                      </w:pPr>
                      <w:r w:rsidRPr="00EA1A39">
                        <w:t xml:space="preserve">RAN4 further study new test method and EVM definition proposed in R4-2011519: </w:t>
                      </w:r>
                    </w:p>
                    <w:p w14:paraId="077B1595" w14:textId="77777777" w:rsidR="00902147" w:rsidRPr="00EA1A39" w:rsidRDefault="00902147" w:rsidP="00B10E51">
                      <w:pPr>
                        <w:numPr>
                          <w:ilvl w:val="1"/>
                          <w:numId w:val="13"/>
                        </w:numPr>
                        <w:tabs>
                          <w:tab w:val="num" w:pos="1440"/>
                        </w:tabs>
                      </w:pPr>
                      <w:r w:rsidRPr="00EA1A39">
                        <w:t>FFS whether or not to use new EVM definition to replace above definition.</w:t>
                      </w:r>
                    </w:p>
                    <w:p w14:paraId="17F7A0F7" w14:textId="77777777" w:rsidR="00902147" w:rsidRPr="00EA1A39" w:rsidRDefault="00902147" w:rsidP="00B10E51">
                      <w:pPr>
                        <w:numPr>
                          <w:ilvl w:val="0"/>
                          <w:numId w:val="13"/>
                        </w:numPr>
                        <w:tabs>
                          <w:tab w:val="num" w:pos="720"/>
                        </w:tabs>
                      </w:pPr>
                      <w:r w:rsidRPr="00EA1A39">
                        <w:t>RAN4 agree the location in Specification to capture EVM definition for transparent TxD, as</w:t>
                      </w:r>
                    </w:p>
                    <w:p w14:paraId="11E6E12D" w14:textId="77777777" w:rsidR="00902147" w:rsidRPr="00EA1A39" w:rsidRDefault="00902147" w:rsidP="00B10E51">
                      <w:pPr>
                        <w:numPr>
                          <w:ilvl w:val="1"/>
                          <w:numId w:val="13"/>
                        </w:numPr>
                        <w:tabs>
                          <w:tab w:val="num" w:pos="1440"/>
                        </w:tabs>
                      </w:pPr>
                      <w:r w:rsidRPr="00EA1A39">
                        <w:t>Annex F</w:t>
                      </w:r>
                    </w:p>
                    <w:p w14:paraId="4D11D005" w14:textId="32800FEE" w:rsidR="00902147" w:rsidRDefault="00902147"/>
                  </w:txbxContent>
                </v:textbox>
                <w10:wrap type="square" anchorx="margin"/>
              </v:shape>
            </w:pict>
          </mc:Fallback>
        </mc:AlternateContent>
      </w:r>
      <w:r>
        <w:rPr>
          <w:lang w:val="en-GB"/>
        </w:rPr>
        <w:t>The WF recorded the following agreements</w:t>
      </w:r>
    </w:p>
    <w:p w14:paraId="07E08EA3" w14:textId="4D82FC57" w:rsidR="00EA1A39" w:rsidRDefault="00EA1A39" w:rsidP="00EA1A39">
      <w:pPr>
        <w:rPr>
          <w:lang w:val="en-GB"/>
        </w:rPr>
      </w:pPr>
    </w:p>
    <w:p w14:paraId="30EACA70" w14:textId="02A4E9A9" w:rsidR="00EA1A39" w:rsidRDefault="00EA1A39" w:rsidP="00EA1A39">
      <w:pPr>
        <w:rPr>
          <w:rFonts w:eastAsiaTheme="minorEastAsia"/>
          <w:iCs/>
        </w:rPr>
      </w:pPr>
      <w:r>
        <w:rPr>
          <w:lang w:val="en-GB"/>
        </w:rPr>
        <w:t xml:space="preserve">Assume UE equipped with two Tx antennas, the already agreed EVM measurement has the power weighted EVM averaging. </w:t>
      </w:r>
      <m:oMath>
        <m:r>
          <w:rPr>
            <w:rFonts w:ascii="Cambria Math" w:hAnsi="Cambria Math"/>
            <w:lang w:val="en-GB"/>
          </w:rPr>
          <m:t>EVM</m:t>
        </m:r>
        <m:r>
          <m:rPr>
            <m:sty m:val="p"/>
          </m:rPr>
          <w:rPr>
            <w:rFonts w:ascii="Cambria Math" w:hAnsi="Cambria Math"/>
            <w:lang w:val="en-GB"/>
          </w:rPr>
          <m:t>=</m:t>
        </m:r>
        <m:rad>
          <m:radPr>
            <m:degHide m:val="1"/>
            <m:ctrlPr>
              <w:rPr>
                <w:rFonts w:ascii="Cambria Math" w:hAnsi="Cambria Math"/>
                <w:i/>
                <w:iCs/>
              </w:rPr>
            </m:ctrlPr>
          </m:radPr>
          <m:deg/>
          <m:e>
            <m:r>
              <m:rPr>
                <m:sty m:val="p"/>
              </m:rPr>
              <w:rPr>
                <w:rFonts w:ascii="Cambria Math" w:hAnsi="Cambria Math"/>
                <w:lang w:val="en-GB"/>
              </w:rPr>
              <m:t>(</m:t>
            </m:r>
            <m:sSub>
              <m:sSubPr>
                <m:ctrlPr>
                  <w:rPr>
                    <w:rFonts w:ascii="Cambria Math" w:hAnsi="Cambria Math"/>
                    <w:i/>
                    <w:iCs/>
                  </w:rPr>
                </m:ctrlPr>
              </m:sSubPr>
              <m:e>
                <m:r>
                  <w:rPr>
                    <w:rFonts w:ascii="Cambria Math" w:hAnsi="Cambria Math"/>
                    <w:lang w:val="en-GB"/>
                  </w:rPr>
                  <m:t>P</m:t>
                </m:r>
              </m:e>
              <m:sub>
                <m:r>
                  <m:rPr>
                    <m:sty m:val="p"/>
                  </m:rPr>
                  <w:rPr>
                    <w:rFonts w:ascii="Cambria Math" w:hAnsi="Cambria Math"/>
                    <w:lang w:val="en-GB"/>
                  </w:rPr>
                  <m:t>1</m:t>
                </m:r>
              </m:sub>
            </m:sSub>
            <m:r>
              <m:rPr>
                <m:sty m:val="p"/>
              </m:rPr>
              <w:rPr>
                <w:rFonts w:ascii="Cambria Math" w:hAnsi="Cambria Math"/>
                <w:lang w:val="en-GB"/>
              </w:rPr>
              <m:t>*</m:t>
            </m:r>
            <m:sSubSup>
              <m:sSubSupPr>
                <m:ctrlPr>
                  <w:rPr>
                    <w:rFonts w:ascii="Cambria Math" w:hAnsi="Cambria Math"/>
                    <w:i/>
                    <w:iCs/>
                  </w:rPr>
                </m:ctrlPr>
              </m:sSubSupPr>
              <m:e>
                <m:r>
                  <w:rPr>
                    <w:rFonts w:ascii="Cambria Math" w:hAnsi="Cambria Math"/>
                    <w:lang w:val="en-GB"/>
                  </w:rPr>
                  <m:t>EVM</m:t>
                </m:r>
              </m:e>
              <m:sub>
                <m:r>
                  <m:rPr>
                    <m:sty m:val="p"/>
                  </m:rPr>
                  <w:rPr>
                    <w:rFonts w:ascii="Cambria Math" w:hAnsi="Cambria Math"/>
                    <w:lang w:val="en-GB"/>
                  </w:rPr>
                  <m:t>1</m:t>
                </m:r>
              </m:sub>
              <m:sup>
                <m:r>
                  <m:rPr>
                    <m:sty m:val="p"/>
                  </m:rPr>
                  <w:rPr>
                    <w:rFonts w:ascii="Cambria Math" w:hAnsi="Cambria Math"/>
                    <w:lang w:val="en-GB"/>
                  </w:rPr>
                  <m:t>2</m:t>
                </m:r>
              </m:sup>
            </m:sSubSup>
            <m:r>
              <m:rPr>
                <m:sty m:val="p"/>
              </m:rPr>
              <w:rPr>
                <w:rFonts w:ascii="Cambria Math" w:hAnsi="Cambria Math"/>
                <w:lang w:val="en-GB"/>
              </w:rPr>
              <m:t>+ </m:t>
            </m:r>
            <m:sSub>
              <m:sSubPr>
                <m:ctrlPr>
                  <w:rPr>
                    <w:rFonts w:ascii="Cambria Math" w:hAnsi="Cambria Math"/>
                    <w:i/>
                    <w:iCs/>
                  </w:rPr>
                </m:ctrlPr>
              </m:sSubPr>
              <m:e>
                <m:r>
                  <w:rPr>
                    <w:rFonts w:ascii="Cambria Math" w:hAnsi="Cambria Math"/>
                    <w:lang w:val="en-GB"/>
                  </w:rPr>
                  <m:t>P</m:t>
                </m:r>
              </m:e>
              <m:sub>
                <m:r>
                  <m:rPr>
                    <m:sty m:val="p"/>
                  </m:rPr>
                  <w:rPr>
                    <w:rFonts w:ascii="Cambria Math" w:hAnsi="Cambria Math"/>
                    <w:lang w:val="en-GB"/>
                  </w:rPr>
                  <m:t>2</m:t>
                </m:r>
              </m:sub>
            </m:sSub>
            <m:r>
              <m:rPr>
                <m:sty m:val="p"/>
              </m:rPr>
              <w:rPr>
                <w:rFonts w:ascii="Cambria Math" w:hAnsi="Cambria Math"/>
                <w:lang w:val="en-GB"/>
              </w:rPr>
              <m:t>*</m:t>
            </m:r>
            <m:sSubSup>
              <m:sSubSupPr>
                <m:ctrlPr>
                  <w:rPr>
                    <w:rFonts w:ascii="Cambria Math" w:hAnsi="Cambria Math"/>
                    <w:i/>
                    <w:iCs/>
                  </w:rPr>
                </m:ctrlPr>
              </m:sSubSupPr>
              <m:e>
                <m:r>
                  <w:rPr>
                    <w:rFonts w:ascii="Cambria Math" w:hAnsi="Cambria Math"/>
                    <w:lang w:val="en-GB"/>
                  </w:rPr>
                  <m:t>EVM</m:t>
                </m:r>
              </m:e>
              <m:sub>
                <m:r>
                  <m:rPr>
                    <m:sty m:val="p"/>
                  </m:rPr>
                  <w:rPr>
                    <w:rFonts w:ascii="Cambria Math" w:hAnsi="Cambria Math"/>
                    <w:lang w:val="en-GB"/>
                  </w:rPr>
                  <m:t>2</m:t>
                </m:r>
              </m:sub>
              <m:sup>
                <m:r>
                  <m:rPr>
                    <m:sty m:val="p"/>
                  </m:rPr>
                  <w:rPr>
                    <w:rFonts w:ascii="Cambria Math" w:hAnsi="Cambria Math"/>
                    <w:lang w:val="en-GB"/>
                  </w:rPr>
                  <m:t>2</m:t>
                </m:r>
              </m:sup>
            </m:sSubSup>
            <m:r>
              <m:rPr>
                <m:sty m:val="p"/>
              </m:rPr>
              <w:rPr>
                <w:rFonts w:ascii="Cambria Math" w:hAnsi="Cambria Math"/>
                <w:lang w:val="en-GB"/>
              </w:rPr>
              <m:t>)/(</m:t>
            </m:r>
            <m:r>
              <w:rPr>
                <w:rFonts w:ascii="Cambria Math" w:hAnsi="Cambria Math"/>
                <w:lang w:val="en-GB"/>
              </w:rPr>
              <m:t>P</m:t>
            </m:r>
            <m:r>
              <m:rPr>
                <m:sty m:val="p"/>
              </m:rPr>
              <w:rPr>
                <w:rFonts w:ascii="Cambria Math" w:hAnsi="Cambria Math"/>
                <w:lang w:val="en-GB"/>
              </w:rPr>
              <m:t>1 + </m:t>
            </m:r>
            <m:r>
              <w:rPr>
                <w:rFonts w:ascii="Cambria Math" w:hAnsi="Cambria Math"/>
                <w:lang w:val="en-GB"/>
              </w:rPr>
              <m:t>P</m:t>
            </m:r>
            <m:r>
              <m:rPr>
                <m:sty m:val="p"/>
              </m:rPr>
              <w:rPr>
                <w:rFonts w:ascii="Cambria Math" w:hAnsi="Cambria Math"/>
                <w:lang w:val="en-GB"/>
              </w:rPr>
              <m:t>2)</m:t>
            </m:r>
          </m:e>
        </m:rad>
      </m:oMath>
      <w:r>
        <w:rPr>
          <w:rFonts w:eastAsiaTheme="minorEastAsia"/>
          <w:iCs/>
        </w:rPr>
        <w:t xml:space="preserve">. While in paper [2], the concern to this formula was raised due to its lack of technical justification. </w:t>
      </w:r>
      <w:r w:rsidR="00324649">
        <w:rPr>
          <w:rFonts w:eastAsiaTheme="minorEastAsia"/>
          <w:iCs/>
        </w:rPr>
        <w:t xml:space="preserve"> An unbiased MMSE equalizer was used to derive</w:t>
      </w:r>
      <w:r w:rsidR="0062089F">
        <w:rPr>
          <w:rFonts w:eastAsiaTheme="minorEastAsia"/>
          <w:iCs/>
        </w:rPr>
        <w:t xml:space="preserve"> </w:t>
      </w:r>
      <w:r w:rsidR="00324649">
        <w:rPr>
          <w:rFonts w:eastAsiaTheme="minorEastAsia"/>
          <w:iCs/>
        </w:rPr>
        <w:t>a new EVM measurement criterion.</w:t>
      </w:r>
    </w:p>
    <w:p w14:paraId="2CBDAB1B" w14:textId="77777777" w:rsidR="0062089F" w:rsidRDefault="0062089F" w:rsidP="004D3FD2">
      <w:pPr>
        <w:rPr>
          <w:rFonts w:eastAsiaTheme="minorEastAsia"/>
          <w:iCs/>
        </w:rPr>
      </w:pPr>
    </w:p>
    <w:p w14:paraId="27EC6983" w14:textId="1C0535B7" w:rsidR="00EA1A39" w:rsidRDefault="009F68BF" w:rsidP="004D3FD2">
      <w:pPr>
        <w:rPr>
          <w:rFonts w:eastAsiaTheme="minorEastAsia"/>
          <w:bCs/>
        </w:rPr>
      </w:pPr>
      <w:r>
        <w:rPr>
          <w:rFonts w:eastAsiaTheme="minorEastAsia"/>
          <w:iCs/>
        </w:rPr>
        <w:t>In [2], for transparent TxD, a 2x2 channel H is assu</w:t>
      </w:r>
      <w:r w:rsidR="007A5347">
        <w:rPr>
          <w:rFonts w:eastAsiaTheme="minorEastAsia"/>
          <w:iCs/>
        </w:rPr>
        <w:t>med between</w:t>
      </w:r>
      <w:r>
        <w:rPr>
          <w:rFonts w:eastAsiaTheme="minorEastAsia"/>
          <w:iCs/>
        </w:rPr>
        <w:t xml:space="preserve"> a UE with 2 Tx antennas </w:t>
      </w:r>
      <w:r w:rsidR="007A5347">
        <w:rPr>
          <w:rFonts w:eastAsiaTheme="minorEastAsia"/>
          <w:iCs/>
        </w:rPr>
        <w:t xml:space="preserve">and a </w:t>
      </w:r>
      <w:r w:rsidR="0062089F">
        <w:rPr>
          <w:rFonts w:eastAsiaTheme="minorEastAsia"/>
          <w:iCs/>
        </w:rPr>
        <w:t>gNB</w:t>
      </w:r>
      <w:r w:rsidR="007A5347">
        <w:rPr>
          <w:rFonts w:eastAsiaTheme="minorEastAsia"/>
          <w:iCs/>
        </w:rPr>
        <w:t xml:space="preserve"> with 2 Rx antennas</w:t>
      </w:r>
      <w:r w:rsidR="0004785A">
        <w:rPr>
          <w:rFonts w:eastAsiaTheme="minorEastAsia"/>
          <w:iCs/>
        </w:rPr>
        <w:t xml:space="preserve"> with one layer transmission between them</w:t>
      </w:r>
      <w:r w:rsidR="007A5347">
        <w:rPr>
          <w:rFonts w:eastAsiaTheme="minorEastAsia"/>
          <w:iCs/>
        </w:rPr>
        <w:t xml:space="preserve">. </w:t>
      </w:r>
      <w:r w:rsidR="00012E80">
        <w:rPr>
          <w:rFonts w:eastAsiaTheme="minorEastAsia"/>
          <w:iCs/>
        </w:rPr>
        <w:t>In</w:t>
      </w:r>
      <w:r w:rsidR="007A5347">
        <w:rPr>
          <w:rFonts w:eastAsiaTheme="minorEastAsia"/>
          <w:iCs/>
        </w:rPr>
        <w:t xml:space="preserve"> frequency domain by using 2x1 precoding vector</w:t>
      </w:r>
      <w:r w:rsidR="00012E80">
        <w:rPr>
          <w:rFonts w:eastAsiaTheme="minorEastAsia"/>
          <w:iCs/>
        </w:rPr>
        <w:t xml:space="preserve"> </w:t>
      </w:r>
      <w:r w:rsidR="00012E80">
        <w:rPr>
          <w:rFonts w:eastAsiaTheme="minorEastAsia"/>
          <w:b/>
        </w:rPr>
        <w:t xml:space="preserve">w </w:t>
      </w:r>
      <w:r w:rsidR="00012E80">
        <w:rPr>
          <w:rFonts w:eastAsiaTheme="minorEastAsia"/>
          <w:bCs/>
        </w:rPr>
        <w:t>is [w</w:t>
      </w:r>
      <w:r w:rsidR="00012E80" w:rsidRPr="00012E80">
        <w:rPr>
          <w:rFonts w:eastAsiaTheme="minorEastAsia"/>
          <w:bCs/>
          <w:vertAlign w:val="subscript"/>
        </w:rPr>
        <w:t>1</w:t>
      </w:r>
      <w:r w:rsidR="00012E80">
        <w:rPr>
          <w:rFonts w:eastAsiaTheme="minorEastAsia"/>
          <w:bCs/>
        </w:rPr>
        <w:t>, w</w:t>
      </w:r>
      <w:r w:rsidR="00012E80" w:rsidRPr="00012E80">
        <w:rPr>
          <w:rFonts w:eastAsiaTheme="minorEastAsia"/>
          <w:bCs/>
          <w:vertAlign w:val="subscript"/>
        </w:rPr>
        <w:t>2</w:t>
      </w:r>
      <w:r w:rsidR="00012E80">
        <w:rPr>
          <w:rFonts w:eastAsiaTheme="minorEastAsia"/>
          <w:bCs/>
        </w:rPr>
        <w:t>]</w:t>
      </w:r>
      <w:r w:rsidR="00012E80" w:rsidRPr="00012E80">
        <w:rPr>
          <w:rFonts w:eastAsiaTheme="minorEastAsia"/>
          <w:bCs/>
          <w:vertAlign w:val="superscript"/>
        </w:rPr>
        <w:t>T</w:t>
      </w:r>
      <w:r w:rsidR="00012E80">
        <w:rPr>
          <w:rFonts w:eastAsiaTheme="minorEastAsia"/>
          <w:iCs/>
        </w:rPr>
        <w:t xml:space="preserve">, </w:t>
      </w:r>
      <w:r w:rsidR="00902147">
        <w:rPr>
          <w:rFonts w:eastAsiaTheme="minorEastAsia"/>
          <w:iCs/>
        </w:rPr>
        <w:t>one</w:t>
      </w:r>
      <w:r w:rsidR="00012E80">
        <w:rPr>
          <w:rFonts w:eastAsiaTheme="minorEastAsia"/>
          <w:iCs/>
        </w:rPr>
        <w:t xml:space="preserve"> </w:t>
      </w:r>
      <w:r w:rsidR="0062089F">
        <w:rPr>
          <w:rFonts w:eastAsiaTheme="minorEastAsia"/>
          <w:iCs/>
        </w:rPr>
        <w:t xml:space="preserve">layer </w:t>
      </w:r>
      <w:r w:rsidR="00012E80">
        <w:rPr>
          <w:rFonts w:eastAsiaTheme="minorEastAsia"/>
          <w:iCs/>
        </w:rPr>
        <w:t xml:space="preserve">data </w:t>
      </w:r>
      <w:r w:rsidR="0004785A">
        <w:rPr>
          <w:rFonts w:eastAsiaTheme="minorEastAsia"/>
          <w:iCs/>
        </w:rPr>
        <w:t xml:space="preserve">symbol </w:t>
      </w:r>
      <w:r w:rsidR="00012E80">
        <w:rPr>
          <w:rFonts w:eastAsiaTheme="minorEastAsia"/>
          <w:iCs/>
        </w:rPr>
        <w:t xml:space="preserve">x in a subcarrier can be mapped into two Tx antennas, </w:t>
      </w:r>
      <w:r w:rsidR="008F7664">
        <w:rPr>
          <w:rFonts w:eastAsiaTheme="minorEastAsia"/>
          <w:bCs/>
        </w:rPr>
        <w:t>z</w:t>
      </w:r>
      <w:r w:rsidR="008F7664" w:rsidRPr="00012E80">
        <w:rPr>
          <w:rFonts w:eastAsiaTheme="minorEastAsia"/>
          <w:bCs/>
          <w:vertAlign w:val="subscript"/>
        </w:rPr>
        <w:t>1</w:t>
      </w:r>
      <w:r w:rsidR="008F7664">
        <w:rPr>
          <w:rFonts w:eastAsiaTheme="minorEastAsia"/>
          <w:bCs/>
        </w:rPr>
        <w:t xml:space="preserve"> = w</w:t>
      </w:r>
      <w:r w:rsidR="008F7664" w:rsidRPr="00012E80">
        <w:rPr>
          <w:rFonts w:eastAsiaTheme="minorEastAsia"/>
          <w:bCs/>
          <w:vertAlign w:val="subscript"/>
        </w:rPr>
        <w:t>1</w:t>
      </w:r>
      <w:r w:rsidR="008F7664">
        <w:rPr>
          <w:rFonts w:eastAsiaTheme="minorEastAsia"/>
          <w:bCs/>
        </w:rPr>
        <w:t>x + n</w:t>
      </w:r>
      <w:r w:rsidR="008F7664" w:rsidRPr="00012E80">
        <w:rPr>
          <w:rFonts w:eastAsiaTheme="minorEastAsia"/>
          <w:bCs/>
          <w:vertAlign w:val="subscript"/>
        </w:rPr>
        <w:t>1</w:t>
      </w:r>
      <w:r w:rsidR="008F7664">
        <w:rPr>
          <w:rFonts w:eastAsiaTheme="minorEastAsia"/>
          <w:bCs/>
        </w:rPr>
        <w:t>,  z</w:t>
      </w:r>
      <w:r w:rsidR="008F7664">
        <w:rPr>
          <w:rFonts w:eastAsiaTheme="minorEastAsia"/>
          <w:bCs/>
          <w:vertAlign w:val="subscript"/>
        </w:rPr>
        <w:t>2</w:t>
      </w:r>
      <w:r w:rsidR="008F7664">
        <w:rPr>
          <w:rFonts w:eastAsiaTheme="minorEastAsia"/>
          <w:bCs/>
        </w:rPr>
        <w:t xml:space="preserve"> = w</w:t>
      </w:r>
      <w:r w:rsidR="008F7664">
        <w:rPr>
          <w:rFonts w:eastAsiaTheme="minorEastAsia"/>
          <w:bCs/>
          <w:vertAlign w:val="subscript"/>
        </w:rPr>
        <w:t>2</w:t>
      </w:r>
      <w:r w:rsidR="008F7664">
        <w:rPr>
          <w:rFonts w:eastAsiaTheme="minorEastAsia"/>
          <w:bCs/>
        </w:rPr>
        <w:t>x + n</w:t>
      </w:r>
      <w:r w:rsidR="008F7664">
        <w:rPr>
          <w:rFonts w:eastAsiaTheme="minorEastAsia"/>
          <w:bCs/>
          <w:vertAlign w:val="subscript"/>
        </w:rPr>
        <w:t>2</w:t>
      </w:r>
      <w:r w:rsidR="008F7664">
        <w:rPr>
          <w:rFonts w:eastAsiaTheme="minorEastAsia"/>
          <w:bCs/>
        </w:rPr>
        <w:t xml:space="preserve">. In a compact form </w:t>
      </w:r>
      <m:oMath>
        <m:r>
          <m:rPr>
            <m:sty m:val="b"/>
          </m:rPr>
          <w:rPr>
            <w:rFonts w:ascii="Cambria Math" w:hAnsi="Cambria Math"/>
          </w:rPr>
          <m:t xml:space="preserve"> z=w </m:t>
        </m:r>
        <m:r>
          <m:rPr>
            <m:sty m:val="p"/>
          </m:rPr>
          <w:rPr>
            <w:rFonts w:ascii="Cambria Math" w:hAnsi="Cambria Math"/>
          </w:rPr>
          <m:t>x</m:t>
        </m:r>
        <m:r>
          <m:rPr>
            <m:sty m:val="bi"/>
          </m:rPr>
          <w:rPr>
            <w:rFonts w:ascii="Cambria Math" w:hAnsi="Cambria Math"/>
          </w:rPr>
          <m:t>+n</m:t>
        </m:r>
      </m:oMath>
      <w:r w:rsidR="00012E80">
        <w:rPr>
          <w:rFonts w:eastAsiaTheme="minorEastAsia"/>
          <w:b/>
        </w:rPr>
        <w:t xml:space="preserve">, </w:t>
      </w:r>
      <w:r w:rsidR="00012E80" w:rsidRPr="00012E80">
        <w:rPr>
          <w:rFonts w:eastAsiaTheme="minorEastAsia"/>
          <w:bCs/>
        </w:rPr>
        <w:t xml:space="preserve">where </w:t>
      </w:r>
      <w:r w:rsidR="00012E80" w:rsidRPr="00012E80">
        <w:rPr>
          <w:rFonts w:eastAsiaTheme="minorEastAsia"/>
          <w:b/>
        </w:rPr>
        <w:t>z</w:t>
      </w:r>
      <w:r w:rsidR="00012E80">
        <w:rPr>
          <w:rFonts w:eastAsiaTheme="minorEastAsia"/>
          <w:b/>
        </w:rPr>
        <w:t xml:space="preserve"> </w:t>
      </w:r>
      <w:r w:rsidR="00012E80">
        <w:rPr>
          <w:rFonts w:eastAsiaTheme="minorEastAsia"/>
          <w:bCs/>
        </w:rPr>
        <w:t>is [z</w:t>
      </w:r>
      <w:r w:rsidR="00012E80" w:rsidRPr="00012E80">
        <w:rPr>
          <w:rFonts w:eastAsiaTheme="minorEastAsia"/>
          <w:bCs/>
          <w:vertAlign w:val="subscript"/>
        </w:rPr>
        <w:t>1</w:t>
      </w:r>
      <w:r w:rsidR="00012E80">
        <w:rPr>
          <w:rFonts w:eastAsiaTheme="minorEastAsia"/>
          <w:bCs/>
        </w:rPr>
        <w:t>, z</w:t>
      </w:r>
      <w:r w:rsidR="00012E80" w:rsidRPr="00012E80">
        <w:rPr>
          <w:rFonts w:eastAsiaTheme="minorEastAsia"/>
          <w:bCs/>
          <w:vertAlign w:val="subscript"/>
        </w:rPr>
        <w:t>2</w:t>
      </w:r>
      <w:r w:rsidR="00012E80">
        <w:rPr>
          <w:rFonts w:eastAsiaTheme="minorEastAsia"/>
          <w:bCs/>
        </w:rPr>
        <w:t>]</w:t>
      </w:r>
      <w:r w:rsidR="00012E80" w:rsidRPr="00012E80">
        <w:rPr>
          <w:rFonts w:eastAsiaTheme="minorEastAsia"/>
          <w:bCs/>
          <w:vertAlign w:val="superscript"/>
        </w:rPr>
        <w:t>T</w:t>
      </w:r>
      <w:r w:rsidR="00012E80">
        <w:rPr>
          <w:rFonts w:eastAsiaTheme="minorEastAsia"/>
          <w:bCs/>
        </w:rPr>
        <w:t>, the transmit signals out of physical antennas</w:t>
      </w:r>
      <w:r w:rsidR="008F7664">
        <w:rPr>
          <w:rFonts w:eastAsiaTheme="minorEastAsia"/>
          <w:bCs/>
        </w:rPr>
        <w:t xml:space="preserve"> 1 and 2.  </w:t>
      </w:r>
      <w:r w:rsidR="008F7664">
        <w:rPr>
          <w:rFonts w:eastAsiaTheme="minorEastAsia"/>
          <w:b/>
        </w:rPr>
        <w:t xml:space="preserve">n </w:t>
      </w:r>
      <w:r w:rsidR="008F7664">
        <w:rPr>
          <w:rFonts w:eastAsiaTheme="minorEastAsia"/>
          <w:bCs/>
        </w:rPr>
        <w:t>is [n</w:t>
      </w:r>
      <w:r w:rsidR="008F7664" w:rsidRPr="00012E80">
        <w:rPr>
          <w:rFonts w:eastAsiaTheme="minorEastAsia"/>
          <w:bCs/>
          <w:vertAlign w:val="subscript"/>
        </w:rPr>
        <w:t>1</w:t>
      </w:r>
      <w:r w:rsidR="008F7664">
        <w:rPr>
          <w:rFonts w:eastAsiaTheme="minorEastAsia"/>
          <w:bCs/>
        </w:rPr>
        <w:t>, n</w:t>
      </w:r>
      <w:r w:rsidR="008F7664" w:rsidRPr="00012E80">
        <w:rPr>
          <w:rFonts w:eastAsiaTheme="minorEastAsia"/>
          <w:bCs/>
          <w:vertAlign w:val="subscript"/>
        </w:rPr>
        <w:t>2</w:t>
      </w:r>
      <w:r w:rsidR="008F7664">
        <w:rPr>
          <w:rFonts w:eastAsiaTheme="minorEastAsia"/>
          <w:bCs/>
        </w:rPr>
        <w:t>]</w:t>
      </w:r>
      <w:r w:rsidR="008F7664" w:rsidRPr="00012E80">
        <w:rPr>
          <w:rFonts w:eastAsiaTheme="minorEastAsia"/>
          <w:bCs/>
          <w:vertAlign w:val="superscript"/>
        </w:rPr>
        <w:t>T</w:t>
      </w:r>
      <w:r w:rsidR="00635E29">
        <w:rPr>
          <w:rFonts w:eastAsiaTheme="minorEastAsia"/>
          <w:bCs/>
        </w:rPr>
        <w:t xml:space="preserve"> with n</w:t>
      </w:r>
      <w:r w:rsidR="00635E29" w:rsidRPr="00635E29">
        <w:rPr>
          <w:rFonts w:eastAsiaTheme="minorEastAsia"/>
          <w:bCs/>
          <w:vertAlign w:val="subscript"/>
        </w:rPr>
        <w:t>1</w:t>
      </w:r>
      <w:r w:rsidR="00635E29">
        <w:rPr>
          <w:rFonts w:eastAsiaTheme="minorEastAsia"/>
          <w:bCs/>
        </w:rPr>
        <w:t xml:space="preserve"> and n</w:t>
      </w:r>
      <w:r w:rsidR="00635E29" w:rsidRPr="00635E29">
        <w:rPr>
          <w:rFonts w:eastAsiaTheme="minorEastAsia"/>
          <w:bCs/>
          <w:vertAlign w:val="subscript"/>
        </w:rPr>
        <w:t>2</w:t>
      </w:r>
      <w:r w:rsidR="00635E29">
        <w:rPr>
          <w:rFonts w:eastAsiaTheme="minorEastAsia"/>
          <w:bCs/>
        </w:rPr>
        <w:t xml:space="preserve"> are noise from Tx antennas</w:t>
      </w:r>
      <w:r w:rsidR="00764E67">
        <w:rPr>
          <w:rFonts w:eastAsiaTheme="minorEastAsia"/>
          <w:bCs/>
        </w:rPr>
        <w:t xml:space="preserve"> 1 and 2</w:t>
      </w:r>
      <w:r w:rsidR="007F2DEB">
        <w:rPr>
          <w:rFonts w:eastAsiaTheme="minorEastAsia"/>
          <w:bCs/>
        </w:rPr>
        <w:t xml:space="preserve"> with variance </w:t>
      </w:r>
      <m:oMath>
        <m:sSubSup>
          <m:sSubSupPr>
            <m:ctrlPr>
              <w:rPr>
                <w:rFonts w:ascii="Cambria Math" w:eastAsiaTheme="minorEastAsia" w:hAnsi="Cambria Math"/>
                <w:bCs/>
                <w:i/>
              </w:rPr>
            </m:ctrlPr>
          </m:sSubSupPr>
          <m:e>
            <m:r>
              <w:rPr>
                <w:rFonts w:ascii="Cambria Math" w:eastAsiaTheme="minorEastAsia" w:hAnsi="Cambria Math"/>
              </w:rPr>
              <m:t>σ</m:t>
            </m:r>
          </m:e>
          <m:sub>
            <m:r>
              <w:rPr>
                <w:rFonts w:ascii="Cambria Math" w:eastAsiaTheme="minorEastAsia" w:hAnsi="Cambria Math"/>
              </w:rPr>
              <m:t>1</m:t>
            </m:r>
          </m:sub>
          <m:sup>
            <m:r>
              <w:rPr>
                <w:rFonts w:ascii="Cambria Math" w:eastAsiaTheme="minorEastAsia" w:hAnsi="Cambria Math"/>
              </w:rPr>
              <m:t>2</m:t>
            </m:r>
          </m:sup>
        </m:sSubSup>
      </m:oMath>
      <w:r w:rsidR="007F2DEB">
        <w:rPr>
          <w:rFonts w:eastAsiaTheme="minorEastAsia"/>
          <w:bCs/>
        </w:rPr>
        <w:t xml:space="preserve"> and </w:t>
      </w:r>
      <m:oMath>
        <m:sSubSup>
          <m:sSubSupPr>
            <m:ctrlPr>
              <w:rPr>
                <w:rFonts w:ascii="Cambria Math" w:eastAsiaTheme="minorEastAsia" w:hAnsi="Cambria Math"/>
                <w:bCs/>
                <w:i/>
              </w:rPr>
            </m:ctrlPr>
          </m:sSubSupPr>
          <m:e>
            <m:r>
              <w:rPr>
                <w:rFonts w:ascii="Cambria Math" w:eastAsiaTheme="minorEastAsia" w:hAnsi="Cambria Math"/>
              </w:rPr>
              <m:t>σ</m:t>
            </m:r>
          </m:e>
          <m:sub>
            <m:r>
              <w:rPr>
                <w:rFonts w:ascii="Cambria Math" w:eastAsiaTheme="minorEastAsia" w:hAnsi="Cambria Math"/>
              </w:rPr>
              <m:t>2</m:t>
            </m:r>
          </m:sub>
          <m:sup>
            <m:r>
              <w:rPr>
                <w:rFonts w:ascii="Cambria Math" w:eastAsiaTheme="minorEastAsia" w:hAnsi="Cambria Math"/>
              </w:rPr>
              <m:t>2</m:t>
            </m:r>
          </m:sup>
        </m:sSubSup>
      </m:oMath>
      <w:r w:rsidR="007F2DEB">
        <w:rPr>
          <w:rFonts w:eastAsiaTheme="minorEastAsia"/>
          <w:bCs/>
        </w:rPr>
        <w:t xml:space="preserve"> respectively</w:t>
      </w:r>
      <w:r w:rsidR="005F567A">
        <w:rPr>
          <w:rFonts w:eastAsiaTheme="minorEastAsia"/>
          <w:bCs/>
        </w:rPr>
        <w:t xml:space="preserve">. The covariance matrix of </w:t>
      </w:r>
      <w:r w:rsidR="005F567A">
        <w:rPr>
          <w:rFonts w:eastAsiaTheme="minorEastAsia"/>
          <w:b/>
        </w:rPr>
        <w:t>n</w:t>
      </w:r>
      <w:r w:rsidR="005F567A">
        <w:rPr>
          <w:rFonts w:eastAsiaTheme="minorEastAsia"/>
          <w:bCs/>
        </w:rPr>
        <w:t xml:space="preserve"> is denoted by </w:t>
      </w:r>
      <m:oMath>
        <m:r>
          <m:rPr>
            <m:sty m:val="b"/>
          </m:rPr>
          <w:rPr>
            <w:rFonts w:ascii="Cambria Math" w:hAnsi="Cambria Math"/>
          </w:rPr>
          <m:t>Σ</m:t>
        </m:r>
      </m:oMath>
      <w:r w:rsidR="005F567A">
        <w:rPr>
          <w:rFonts w:eastAsiaTheme="minorEastAsia"/>
          <w:b/>
        </w:rPr>
        <w:t xml:space="preserve"> = </w:t>
      </w:r>
      <m:oMath>
        <m:r>
          <w:rPr>
            <w:rFonts w:ascii="Cambria Math" w:eastAsiaTheme="minorEastAsia" w:hAnsi="Cambria Math"/>
          </w:rPr>
          <m:t>E(</m:t>
        </m:r>
        <m:r>
          <m:rPr>
            <m:sty m:val="bi"/>
          </m:rPr>
          <w:rPr>
            <w:rFonts w:ascii="Cambria Math" w:eastAsiaTheme="minorEastAsia" w:hAnsi="Cambria Math"/>
          </w:rPr>
          <m:t>n</m:t>
        </m:r>
        <m:sSup>
          <m:sSupPr>
            <m:ctrlPr>
              <w:rPr>
                <w:rFonts w:ascii="Cambria Math" w:eastAsiaTheme="minorEastAsia" w:hAnsi="Cambria Math"/>
                <w:b/>
                <w:i/>
              </w:rPr>
            </m:ctrlPr>
          </m:sSupPr>
          <m:e>
            <m:r>
              <m:rPr>
                <m:sty m:val="bi"/>
              </m:rPr>
              <w:rPr>
                <w:rFonts w:ascii="Cambria Math" w:eastAsiaTheme="minorEastAsia" w:hAnsi="Cambria Math"/>
              </w:rPr>
              <m:t>n</m:t>
            </m:r>
          </m:e>
          <m:sup>
            <m:r>
              <m:rPr>
                <m:sty m:val="bi"/>
              </m:rPr>
              <w:rPr>
                <w:rFonts w:ascii="Cambria Math" w:eastAsiaTheme="minorEastAsia" w:hAnsi="Cambria Math"/>
              </w:rPr>
              <m:t>H</m:t>
            </m:r>
          </m:sup>
        </m:sSup>
        <m:r>
          <m:rPr>
            <m:sty m:val="bi"/>
          </m:rPr>
          <w:rPr>
            <w:rFonts w:ascii="Cambria Math" w:eastAsiaTheme="minorEastAsia" w:hAnsi="Cambria Math"/>
          </w:rPr>
          <m:t>)</m:t>
        </m:r>
      </m:oMath>
      <w:r w:rsidR="005F567A">
        <w:rPr>
          <w:rFonts w:eastAsiaTheme="minorEastAsia"/>
          <w:b/>
        </w:rPr>
        <w:t xml:space="preserve"> </w:t>
      </w:r>
      <w:r w:rsidR="005F567A">
        <w:rPr>
          <w:rFonts w:eastAsiaTheme="minorEastAsia"/>
          <w:bCs/>
        </w:rPr>
        <w:t xml:space="preserve"> </w:t>
      </w:r>
      <w:r w:rsidR="007F2DEB">
        <w:rPr>
          <w:rFonts w:eastAsiaTheme="minorEastAsia"/>
          <w:bCs/>
        </w:rPr>
        <w:t>.</w:t>
      </w:r>
      <w:r w:rsidR="00764E67">
        <w:rPr>
          <w:rFonts w:eastAsiaTheme="minorEastAsia"/>
          <w:bCs/>
        </w:rPr>
        <w:t xml:space="preserve"> </w:t>
      </w:r>
      <w:r w:rsidR="007F2DEB">
        <w:rPr>
          <w:rFonts w:eastAsiaTheme="minorEastAsia"/>
          <w:bCs/>
        </w:rPr>
        <w:t>T</w:t>
      </w:r>
      <w:r w:rsidR="00764E67">
        <w:rPr>
          <w:rFonts w:eastAsiaTheme="minorEastAsia"/>
          <w:bCs/>
        </w:rPr>
        <w:t xml:space="preserve">hey are introduced by Tx </w:t>
      </w:r>
      <w:r w:rsidR="0062089F">
        <w:rPr>
          <w:rFonts w:eastAsiaTheme="minorEastAsia"/>
          <w:bCs/>
        </w:rPr>
        <w:t>imperfection</w:t>
      </w:r>
      <w:r w:rsidR="00764E67">
        <w:rPr>
          <w:rFonts w:eastAsiaTheme="minorEastAsia"/>
          <w:bCs/>
        </w:rPr>
        <w:t xml:space="preserve">, like Tx quantization noise in BB, non-linear distortion in analog </w:t>
      </w:r>
      <w:r w:rsidR="00496805">
        <w:rPr>
          <w:rFonts w:eastAsiaTheme="minorEastAsia"/>
          <w:bCs/>
        </w:rPr>
        <w:t>circuitry</w:t>
      </w:r>
      <w:r w:rsidR="00764E67">
        <w:rPr>
          <w:rFonts w:eastAsiaTheme="minorEastAsia"/>
          <w:bCs/>
        </w:rPr>
        <w:t xml:space="preserve"> </w:t>
      </w:r>
      <w:r w:rsidR="007F2DEB">
        <w:rPr>
          <w:rFonts w:eastAsiaTheme="minorEastAsia"/>
          <w:bCs/>
        </w:rPr>
        <w:t xml:space="preserve">and they contribute Tx EVM. For Tx antenna </w:t>
      </w:r>
      <w:r w:rsidR="004D3FD2">
        <w:rPr>
          <w:rFonts w:eastAsiaTheme="minorEastAsia"/>
          <w:bCs/>
        </w:rPr>
        <w:t xml:space="preserve">connector </w:t>
      </w:r>
      <w:r w:rsidR="007F2DEB">
        <w:rPr>
          <w:rFonts w:eastAsiaTheme="minorEastAsia"/>
          <w:bCs/>
        </w:rPr>
        <w:t>1, the EVM</w:t>
      </w:r>
      <w:r w:rsidR="004D3FD2" w:rsidRPr="004D3FD2">
        <w:rPr>
          <w:rFonts w:eastAsiaTheme="minorEastAsia"/>
          <w:bCs/>
          <w:vertAlign w:val="subscript"/>
        </w:rPr>
        <w:t>1</w:t>
      </w:r>
      <w:r w:rsidR="007F2DEB">
        <w:rPr>
          <w:rFonts w:eastAsiaTheme="minorEastAsia"/>
          <w:bCs/>
        </w:rPr>
        <w:t xml:space="preserve"> = </w:t>
      </w:r>
      <m:oMath>
        <m:rad>
          <m:radPr>
            <m:degHide m:val="1"/>
            <m:ctrlPr>
              <w:rPr>
                <w:rFonts w:ascii="Cambria Math" w:eastAsiaTheme="minorEastAsia" w:hAnsi="Cambria Math"/>
                <w:bCs/>
                <w:i/>
              </w:rPr>
            </m:ctrlPr>
          </m:radPr>
          <m:deg/>
          <m:e>
            <m:sSubSup>
              <m:sSubSupPr>
                <m:ctrlPr>
                  <w:rPr>
                    <w:rFonts w:ascii="Cambria Math" w:eastAsiaTheme="minorEastAsia" w:hAnsi="Cambria Math"/>
                    <w:i/>
                  </w:rPr>
                </m:ctrlPr>
              </m:sSubSupPr>
              <m:e>
                <m:r>
                  <w:rPr>
                    <w:rFonts w:ascii="Cambria Math" w:eastAsiaTheme="minorEastAsia" w:hAnsi="Cambria Math"/>
                  </w:rPr>
                  <m:t>σ</m:t>
                </m:r>
              </m:e>
              <m:sub>
                <m:r>
                  <w:rPr>
                    <w:rFonts w:ascii="Cambria Math" w:eastAsiaTheme="minorEastAsia" w:hAnsi="Cambria Math"/>
                  </w:rPr>
                  <m:t>1</m:t>
                </m:r>
              </m:sub>
              <m:sup>
                <m:r>
                  <w:rPr>
                    <w:rFonts w:ascii="Cambria Math" w:eastAsiaTheme="minorEastAsia" w:hAnsi="Cambria Math"/>
                  </w:rPr>
                  <m:t>2</m:t>
                </m:r>
              </m:sup>
            </m:sSubSup>
            <m:r>
              <w:rPr>
                <w:rFonts w:ascii="Cambria Math" w:eastAsiaTheme="minorEastAsia" w:hAnsi="Cambria Math"/>
              </w:rPr>
              <m:t>/</m:t>
            </m:r>
            <m:sSup>
              <m:sSupPr>
                <m:ctrlPr>
                  <w:rPr>
                    <w:rFonts w:ascii="Cambria Math" w:eastAsiaTheme="minorEastAsia" w:hAnsi="Cambria Math"/>
                    <w:bCs/>
                    <w:i/>
                  </w:rPr>
                </m:ctrlPr>
              </m:sSupPr>
              <m:e>
                <m:d>
                  <m:dPr>
                    <m:begChr m:val="|"/>
                    <m:endChr m:val="|"/>
                    <m:ctrlPr>
                      <w:rPr>
                        <w:rFonts w:ascii="Cambria Math" w:eastAsiaTheme="minorEastAsia" w:hAnsi="Cambria Math"/>
                        <w:bCs/>
                        <w:i/>
                      </w:rPr>
                    </m:ctrlPr>
                  </m:dPr>
                  <m:e>
                    <m:sSub>
                      <m:sSubPr>
                        <m:ctrlPr>
                          <w:rPr>
                            <w:rFonts w:ascii="Cambria Math" w:eastAsiaTheme="minorEastAsia" w:hAnsi="Cambria Math"/>
                            <w:bCs/>
                            <w:i/>
                          </w:rPr>
                        </m:ctrlPr>
                      </m:sSubPr>
                      <m:e>
                        <m:r>
                          <w:rPr>
                            <w:rFonts w:ascii="Cambria Math" w:eastAsiaTheme="minorEastAsia" w:hAnsi="Cambria Math"/>
                          </w:rPr>
                          <m:t>w</m:t>
                        </m:r>
                      </m:e>
                      <m:sub>
                        <m:r>
                          <w:rPr>
                            <w:rFonts w:ascii="Cambria Math" w:eastAsiaTheme="minorEastAsia" w:hAnsi="Cambria Math"/>
                          </w:rPr>
                          <m:t>1</m:t>
                        </m:r>
                      </m:sub>
                    </m:sSub>
                  </m:e>
                </m:d>
              </m:e>
              <m:sup>
                <m:r>
                  <w:rPr>
                    <w:rFonts w:ascii="Cambria Math" w:eastAsiaTheme="minorEastAsia" w:hAnsi="Cambria Math"/>
                  </w:rPr>
                  <m:t>2</m:t>
                </m:r>
              </m:sup>
            </m:sSup>
            <m:r>
              <w:rPr>
                <w:rFonts w:ascii="Cambria Math" w:eastAsiaTheme="minorEastAsia" w:hAnsi="Cambria Math"/>
              </w:rPr>
              <m:t>E(</m:t>
            </m:r>
            <m:sSup>
              <m:sSupPr>
                <m:ctrlPr>
                  <w:rPr>
                    <w:rFonts w:ascii="Cambria Math" w:eastAsiaTheme="minorEastAsia" w:hAnsi="Cambria Math"/>
                    <w:bCs/>
                    <w:i/>
                  </w:rPr>
                </m:ctrlPr>
              </m:sSupPr>
              <m:e>
                <m:d>
                  <m:dPr>
                    <m:begChr m:val="|"/>
                    <m:endChr m:val="|"/>
                    <m:ctrlPr>
                      <w:rPr>
                        <w:rFonts w:ascii="Cambria Math" w:eastAsiaTheme="minorEastAsia" w:hAnsi="Cambria Math"/>
                        <w:bCs/>
                        <w:i/>
                      </w:rPr>
                    </m:ctrlPr>
                  </m:dPr>
                  <m:e>
                    <m:r>
                      <w:rPr>
                        <w:rFonts w:ascii="Cambria Math" w:eastAsiaTheme="minorEastAsia" w:hAnsi="Cambria Math"/>
                      </w:rPr>
                      <m:t>x</m:t>
                    </m:r>
                  </m:e>
                </m:d>
              </m:e>
              <m:sup>
                <m:r>
                  <w:rPr>
                    <w:rFonts w:ascii="Cambria Math" w:eastAsiaTheme="minorEastAsia" w:hAnsi="Cambria Math"/>
                  </w:rPr>
                  <m:t>2</m:t>
                </m:r>
              </m:sup>
            </m:sSup>
            <m:r>
              <w:rPr>
                <w:rFonts w:ascii="Cambria Math" w:eastAsiaTheme="minorEastAsia" w:hAnsi="Cambria Math"/>
              </w:rPr>
              <m:t>)</m:t>
            </m:r>
          </m:e>
        </m:rad>
        <m:r>
          <w:rPr>
            <w:rFonts w:ascii="Cambria Math" w:eastAsiaTheme="minorEastAsia" w:hAnsi="Cambria Math"/>
          </w:rPr>
          <m:t xml:space="preserve"> </m:t>
        </m:r>
      </m:oMath>
      <w:r w:rsidR="004D3FD2">
        <w:rPr>
          <w:rFonts w:eastAsiaTheme="minorEastAsia"/>
          <w:bCs/>
        </w:rPr>
        <w:t xml:space="preserve"> and for antenna connector 2, EVM</w:t>
      </w:r>
      <w:r w:rsidR="004D3FD2" w:rsidRPr="004D3FD2">
        <w:rPr>
          <w:rFonts w:eastAsiaTheme="minorEastAsia"/>
          <w:bCs/>
          <w:vertAlign w:val="subscript"/>
        </w:rPr>
        <w:t>2</w:t>
      </w:r>
      <w:r w:rsidR="004D3FD2">
        <w:rPr>
          <w:rFonts w:eastAsiaTheme="minorEastAsia"/>
          <w:bCs/>
        </w:rPr>
        <w:t xml:space="preserve"> = </w:t>
      </w:r>
      <m:oMath>
        <m:rad>
          <m:radPr>
            <m:degHide m:val="1"/>
            <m:ctrlPr>
              <w:rPr>
                <w:rFonts w:ascii="Cambria Math" w:eastAsiaTheme="minorEastAsia" w:hAnsi="Cambria Math"/>
                <w:bCs/>
                <w:i/>
              </w:rPr>
            </m:ctrlPr>
          </m:radPr>
          <m:deg/>
          <m:e>
            <m:sSubSup>
              <m:sSubSupPr>
                <m:ctrlPr>
                  <w:rPr>
                    <w:rFonts w:ascii="Cambria Math" w:eastAsiaTheme="minorEastAsia" w:hAnsi="Cambria Math"/>
                    <w:i/>
                  </w:rPr>
                </m:ctrlPr>
              </m:sSubSupPr>
              <m:e>
                <m:r>
                  <w:rPr>
                    <w:rFonts w:ascii="Cambria Math" w:eastAsiaTheme="minorEastAsia" w:hAnsi="Cambria Math"/>
                  </w:rPr>
                  <m:t>σ</m:t>
                </m:r>
              </m:e>
              <m:sub>
                <m:r>
                  <w:rPr>
                    <w:rFonts w:ascii="Cambria Math" w:eastAsiaTheme="minorEastAsia" w:hAnsi="Cambria Math"/>
                  </w:rPr>
                  <m:t>2</m:t>
                </m:r>
              </m:sub>
              <m:sup>
                <m:r>
                  <w:rPr>
                    <w:rFonts w:ascii="Cambria Math" w:eastAsiaTheme="minorEastAsia" w:hAnsi="Cambria Math"/>
                  </w:rPr>
                  <m:t>2</m:t>
                </m:r>
              </m:sup>
            </m:sSubSup>
            <m:r>
              <w:rPr>
                <w:rFonts w:ascii="Cambria Math" w:eastAsiaTheme="minorEastAsia" w:hAnsi="Cambria Math"/>
              </w:rPr>
              <m:t>/</m:t>
            </m:r>
            <m:sSup>
              <m:sSupPr>
                <m:ctrlPr>
                  <w:rPr>
                    <w:rFonts w:ascii="Cambria Math" w:eastAsiaTheme="minorEastAsia" w:hAnsi="Cambria Math"/>
                    <w:bCs/>
                    <w:i/>
                  </w:rPr>
                </m:ctrlPr>
              </m:sSupPr>
              <m:e>
                <m:d>
                  <m:dPr>
                    <m:begChr m:val="|"/>
                    <m:endChr m:val="|"/>
                    <m:ctrlPr>
                      <w:rPr>
                        <w:rFonts w:ascii="Cambria Math" w:eastAsiaTheme="minorEastAsia" w:hAnsi="Cambria Math"/>
                        <w:bCs/>
                        <w:i/>
                      </w:rPr>
                    </m:ctrlPr>
                  </m:dPr>
                  <m:e>
                    <m:sSub>
                      <m:sSubPr>
                        <m:ctrlPr>
                          <w:rPr>
                            <w:rFonts w:ascii="Cambria Math" w:eastAsiaTheme="minorEastAsia" w:hAnsi="Cambria Math"/>
                            <w:bCs/>
                            <w:i/>
                          </w:rPr>
                        </m:ctrlPr>
                      </m:sSubPr>
                      <m:e>
                        <m:r>
                          <w:rPr>
                            <w:rFonts w:ascii="Cambria Math" w:eastAsiaTheme="minorEastAsia" w:hAnsi="Cambria Math"/>
                          </w:rPr>
                          <m:t>w</m:t>
                        </m:r>
                      </m:e>
                      <m:sub>
                        <m:r>
                          <w:rPr>
                            <w:rFonts w:ascii="Cambria Math" w:eastAsiaTheme="minorEastAsia" w:hAnsi="Cambria Math"/>
                          </w:rPr>
                          <m:t>2</m:t>
                        </m:r>
                      </m:sub>
                    </m:sSub>
                  </m:e>
                </m:d>
              </m:e>
              <m:sup>
                <m:r>
                  <w:rPr>
                    <w:rFonts w:ascii="Cambria Math" w:eastAsiaTheme="minorEastAsia" w:hAnsi="Cambria Math"/>
                  </w:rPr>
                  <m:t>2</m:t>
                </m:r>
              </m:sup>
            </m:sSup>
            <m:r>
              <w:rPr>
                <w:rFonts w:ascii="Cambria Math" w:eastAsiaTheme="minorEastAsia" w:hAnsi="Cambria Math"/>
              </w:rPr>
              <m:t>E(</m:t>
            </m:r>
            <m:sSup>
              <m:sSupPr>
                <m:ctrlPr>
                  <w:rPr>
                    <w:rFonts w:ascii="Cambria Math" w:eastAsiaTheme="minorEastAsia" w:hAnsi="Cambria Math"/>
                    <w:bCs/>
                    <w:i/>
                  </w:rPr>
                </m:ctrlPr>
              </m:sSupPr>
              <m:e>
                <m:d>
                  <m:dPr>
                    <m:begChr m:val="|"/>
                    <m:endChr m:val="|"/>
                    <m:ctrlPr>
                      <w:rPr>
                        <w:rFonts w:ascii="Cambria Math" w:eastAsiaTheme="minorEastAsia" w:hAnsi="Cambria Math"/>
                        <w:bCs/>
                        <w:i/>
                      </w:rPr>
                    </m:ctrlPr>
                  </m:dPr>
                  <m:e>
                    <m:r>
                      <w:rPr>
                        <w:rFonts w:ascii="Cambria Math" w:eastAsiaTheme="minorEastAsia" w:hAnsi="Cambria Math"/>
                      </w:rPr>
                      <m:t>x</m:t>
                    </m:r>
                  </m:e>
                </m:d>
              </m:e>
              <m:sup>
                <m:r>
                  <w:rPr>
                    <w:rFonts w:ascii="Cambria Math" w:eastAsiaTheme="minorEastAsia" w:hAnsi="Cambria Math"/>
                  </w:rPr>
                  <m:t>2</m:t>
                </m:r>
              </m:sup>
            </m:sSup>
            <m:r>
              <w:rPr>
                <w:rFonts w:ascii="Cambria Math" w:eastAsiaTheme="minorEastAsia" w:hAnsi="Cambria Math"/>
              </w:rPr>
              <m:t>)</m:t>
            </m:r>
          </m:e>
        </m:rad>
      </m:oMath>
      <w:r w:rsidR="004D3FD2">
        <w:rPr>
          <w:rFonts w:eastAsiaTheme="minorEastAsia"/>
          <w:bCs/>
        </w:rPr>
        <w:t>.  In general, x is assumed with unit power, then EVM</w:t>
      </w:r>
      <w:r w:rsidR="004D3FD2" w:rsidRPr="004D3FD2">
        <w:rPr>
          <w:rFonts w:eastAsiaTheme="minorEastAsia"/>
          <w:bCs/>
          <w:vertAlign w:val="subscript"/>
        </w:rPr>
        <w:t>1</w:t>
      </w:r>
      <w:r w:rsidR="004D3FD2">
        <w:rPr>
          <w:rFonts w:eastAsiaTheme="minorEastAsia"/>
          <w:bCs/>
        </w:rPr>
        <w:t xml:space="preserve"> = </w:t>
      </w:r>
      <m:oMath>
        <m:rad>
          <m:radPr>
            <m:degHide m:val="1"/>
            <m:ctrlPr>
              <w:rPr>
                <w:rFonts w:ascii="Cambria Math" w:eastAsiaTheme="minorEastAsia" w:hAnsi="Cambria Math"/>
                <w:bCs/>
                <w:i/>
              </w:rPr>
            </m:ctrlPr>
          </m:radPr>
          <m:deg/>
          <m:e>
            <m:sSup>
              <m:sSupPr>
                <m:ctrlPr>
                  <w:rPr>
                    <w:rFonts w:ascii="Cambria Math" w:eastAsiaTheme="minorEastAsia" w:hAnsi="Cambria Math"/>
                    <w:bCs/>
                    <w:i/>
                  </w:rPr>
                </m:ctrlPr>
              </m:sSupPr>
              <m:e>
                <m:d>
                  <m:dPr>
                    <m:begChr m:val="|"/>
                    <m:endChr m:val="|"/>
                    <m:ctrlPr>
                      <w:rPr>
                        <w:rFonts w:ascii="Cambria Math" w:eastAsiaTheme="minorEastAsia" w:hAnsi="Cambria Math"/>
                        <w:bCs/>
                        <w:i/>
                      </w:rPr>
                    </m:ctrlPr>
                  </m:dPr>
                  <m:e>
                    <m:sSub>
                      <m:sSubPr>
                        <m:ctrlPr>
                          <w:rPr>
                            <w:rFonts w:ascii="Cambria Math" w:eastAsiaTheme="minorEastAsia" w:hAnsi="Cambria Math"/>
                            <w:bCs/>
                            <w:i/>
                          </w:rPr>
                        </m:ctrlPr>
                      </m:sSubPr>
                      <m:e>
                        <m:r>
                          <w:rPr>
                            <w:rFonts w:ascii="Cambria Math" w:eastAsiaTheme="minorEastAsia" w:hAnsi="Cambria Math"/>
                          </w:rPr>
                          <m:t>w</m:t>
                        </m:r>
                      </m:e>
                      <m:sub>
                        <m:r>
                          <w:rPr>
                            <w:rFonts w:ascii="Cambria Math" w:eastAsiaTheme="minorEastAsia" w:hAnsi="Cambria Math"/>
                          </w:rPr>
                          <m:t>1</m:t>
                        </m:r>
                      </m:sub>
                    </m:sSub>
                  </m:e>
                </m:d>
              </m:e>
              <m:sup>
                <m:r>
                  <w:rPr>
                    <w:rFonts w:ascii="Cambria Math" w:eastAsiaTheme="minorEastAsia" w:hAnsi="Cambria Math"/>
                  </w:rPr>
                  <m:t>-2</m:t>
                </m:r>
              </m:sup>
            </m:sSup>
            <m:sSubSup>
              <m:sSubSupPr>
                <m:ctrlPr>
                  <w:rPr>
                    <w:rFonts w:ascii="Cambria Math" w:eastAsiaTheme="minorEastAsia" w:hAnsi="Cambria Math"/>
                    <w:bCs/>
                    <w:i/>
                  </w:rPr>
                </m:ctrlPr>
              </m:sSubSupPr>
              <m:e>
                <m:r>
                  <w:rPr>
                    <w:rFonts w:ascii="Cambria Math" w:eastAsiaTheme="minorEastAsia" w:hAnsi="Cambria Math"/>
                  </w:rPr>
                  <m:t>σ</m:t>
                </m:r>
              </m:e>
              <m:sub>
                <m:r>
                  <w:rPr>
                    <w:rFonts w:ascii="Cambria Math" w:eastAsiaTheme="minorEastAsia" w:hAnsi="Cambria Math"/>
                  </w:rPr>
                  <m:t>1</m:t>
                </m:r>
              </m:sub>
              <m:sup>
                <m:r>
                  <w:rPr>
                    <w:rFonts w:ascii="Cambria Math" w:eastAsiaTheme="minorEastAsia" w:hAnsi="Cambria Math"/>
                  </w:rPr>
                  <m:t>2</m:t>
                </m:r>
              </m:sup>
            </m:sSubSup>
          </m:e>
        </m:rad>
      </m:oMath>
      <w:r w:rsidR="004D3FD2">
        <w:rPr>
          <w:rFonts w:eastAsiaTheme="minorEastAsia"/>
          <w:bCs/>
        </w:rPr>
        <w:t xml:space="preserve"> and EVM</w:t>
      </w:r>
      <w:r w:rsidR="004D3FD2">
        <w:rPr>
          <w:rFonts w:eastAsiaTheme="minorEastAsia"/>
          <w:bCs/>
          <w:vertAlign w:val="subscript"/>
        </w:rPr>
        <w:t>2</w:t>
      </w:r>
      <w:r w:rsidR="004D3FD2">
        <w:rPr>
          <w:rFonts w:eastAsiaTheme="minorEastAsia"/>
          <w:bCs/>
        </w:rPr>
        <w:t xml:space="preserve"> =</w:t>
      </w:r>
      <m:oMath>
        <m:rad>
          <m:radPr>
            <m:degHide m:val="1"/>
            <m:ctrlPr>
              <w:rPr>
                <w:rFonts w:ascii="Cambria Math" w:eastAsiaTheme="minorEastAsia" w:hAnsi="Cambria Math"/>
                <w:bCs/>
                <w:i/>
              </w:rPr>
            </m:ctrlPr>
          </m:radPr>
          <m:deg/>
          <m:e>
            <m:sSup>
              <m:sSupPr>
                <m:ctrlPr>
                  <w:rPr>
                    <w:rFonts w:ascii="Cambria Math" w:eastAsiaTheme="minorEastAsia" w:hAnsi="Cambria Math"/>
                    <w:bCs/>
                    <w:i/>
                  </w:rPr>
                </m:ctrlPr>
              </m:sSupPr>
              <m:e>
                <m:d>
                  <m:dPr>
                    <m:begChr m:val="|"/>
                    <m:endChr m:val="|"/>
                    <m:ctrlPr>
                      <w:rPr>
                        <w:rFonts w:ascii="Cambria Math" w:eastAsiaTheme="minorEastAsia" w:hAnsi="Cambria Math"/>
                        <w:bCs/>
                        <w:i/>
                      </w:rPr>
                    </m:ctrlPr>
                  </m:dPr>
                  <m:e>
                    <m:sSub>
                      <m:sSubPr>
                        <m:ctrlPr>
                          <w:rPr>
                            <w:rFonts w:ascii="Cambria Math" w:eastAsiaTheme="minorEastAsia" w:hAnsi="Cambria Math"/>
                            <w:bCs/>
                            <w:i/>
                          </w:rPr>
                        </m:ctrlPr>
                      </m:sSubPr>
                      <m:e>
                        <m:r>
                          <w:rPr>
                            <w:rFonts w:ascii="Cambria Math" w:eastAsiaTheme="minorEastAsia" w:hAnsi="Cambria Math"/>
                          </w:rPr>
                          <m:t>w</m:t>
                        </m:r>
                      </m:e>
                      <m:sub>
                        <m:r>
                          <w:rPr>
                            <w:rFonts w:ascii="Cambria Math" w:eastAsiaTheme="minorEastAsia" w:hAnsi="Cambria Math"/>
                          </w:rPr>
                          <m:t>2</m:t>
                        </m:r>
                      </m:sub>
                    </m:sSub>
                  </m:e>
                </m:d>
              </m:e>
              <m:sup>
                <m:r>
                  <w:rPr>
                    <w:rFonts w:ascii="Cambria Math" w:eastAsiaTheme="minorEastAsia" w:hAnsi="Cambria Math"/>
                  </w:rPr>
                  <m:t>-2</m:t>
                </m:r>
              </m:sup>
            </m:sSup>
            <m:sSubSup>
              <m:sSubSupPr>
                <m:ctrlPr>
                  <w:rPr>
                    <w:rFonts w:ascii="Cambria Math" w:eastAsiaTheme="minorEastAsia" w:hAnsi="Cambria Math"/>
                    <w:bCs/>
                    <w:i/>
                  </w:rPr>
                </m:ctrlPr>
              </m:sSubSupPr>
              <m:e>
                <m:r>
                  <w:rPr>
                    <w:rFonts w:ascii="Cambria Math" w:eastAsiaTheme="minorEastAsia" w:hAnsi="Cambria Math"/>
                  </w:rPr>
                  <m:t>σ</m:t>
                </m:r>
              </m:e>
              <m:sub>
                <m:r>
                  <w:rPr>
                    <w:rFonts w:ascii="Cambria Math" w:eastAsiaTheme="minorEastAsia" w:hAnsi="Cambria Math"/>
                  </w:rPr>
                  <m:t>2</m:t>
                </m:r>
              </m:sub>
              <m:sup>
                <m:r>
                  <w:rPr>
                    <w:rFonts w:ascii="Cambria Math" w:eastAsiaTheme="minorEastAsia" w:hAnsi="Cambria Math"/>
                  </w:rPr>
                  <m:t>2</m:t>
                </m:r>
              </m:sup>
            </m:sSubSup>
          </m:e>
        </m:rad>
      </m:oMath>
      <w:r w:rsidR="0062089F">
        <w:rPr>
          <w:rFonts w:eastAsiaTheme="minorEastAsia"/>
          <w:bCs/>
        </w:rPr>
        <w:t xml:space="preserve">. </w:t>
      </w:r>
    </w:p>
    <w:p w14:paraId="0BB72E56" w14:textId="0359F4FE" w:rsidR="00EA1A39" w:rsidRDefault="00EA1A39" w:rsidP="004D3FD2">
      <w:pPr>
        <w:rPr>
          <w:rFonts w:eastAsiaTheme="minorEastAsia"/>
          <w:bCs/>
        </w:rPr>
      </w:pPr>
    </w:p>
    <w:p w14:paraId="0D5693FF" w14:textId="4D7854EF" w:rsidR="007F1503" w:rsidRDefault="007F1503" w:rsidP="00EA1A39">
      <w:pPr>
        <w:rPr>
          <w:rFonts w:eastAsiaTheme="minorEastAsia"/>
          <w:b/>
        </w:rPr>
      </w:pPr>
    </w:p>
    <w:p w14:paraId="59BFDA39" w14:textId="202CB565" w:rsidR="007F1503" w:rsidRDefault="007F1503" w:rsidP="00EA1A39">
      <w:pPr>
        <w:rPr>
          <w:rFonts w:eastAsiaTheme="minorEastAsia"/>
          <w:bCs/>
        </w:rPr>
      </w:pPr>
      <w:r>
        <w:rPr>
          <w:rFonts w:eastAsiaTheme="minorEastAsia"/>
          <w:bCs/>
        </w:rPr>
        <w:t>The proposed EVM</w:t>
      </w:r>
      <w:r w:rsidR="005A2F68">
        <w:rPr>
          <w:rFonts w:eastAsiaTheme="minorEastAsia"/>
          <w:bCs/>
        </w:rPr>
        <w:t xml:space="preserve"> by using unbiased linear MMSE receiver</w:t>
      </w:r>
      <w:r>
        <w:rPr>
          <w:rFonts w:eastAsiaTheme="minorEastAsia"/>
          <w:bCs/>
        </w:rPr>
        <w:t xml:space="preserve">, under the condition that noise covariance is diagonal (noise from two antenna connectors are uncorrelated), is </w:t>
      </w:r>
    </w:p>
    <w:p w14:paraId="5F68CAA1" w14:textId="122E2C1B" w:rsidR="007F1503" w:rsidRPr="00CF4B36" w:rsidRDefault="005A2F68" w:rsidP="007F1503">
      <w:pPr>
        <w:spacing w:after="120"/>
        <w:rPr>
          <w:rFonts w:eastAsia="MS Gothic"/>
          <w:b/>
        </w:rPr>
      </w:pPr>
      <m:oMathPara>
        <m:oMath>
          <m:r>
            <w:rPr>
              <w:rFonts w:ascii="Cambria Math" w:eastAsia="MS Gothic" w:hAnsi="Cambria Math"/>
            </w:rPr>
            <w:lastRenderedPageBreak/>
            <m:t>EVM</m:t>
          </m:r>
          <m:r>
            <m:rPr>
              <m:sty m:val="bi"/>
            </m:rPr>
            <w:rPr>
              <w:rFonts w:ascii="Cambria Math" w:eastAsia="MS Gothic" w:hAnsi="Cambria Math"/>
            </w:rPr>
            <m:t>=</m:t>
          </m:r>
          <m:rad>
            <m:radPr>
              <m:degHide m:val="1"/>
              <m:ctrlPr>
                <w:rPr>
                  <w:rFonts w:ascii="Cambria Math" w:eastAsia="MS Gothic" w:hAnsi="Cambria Math"/>
                  <w:bCs/>
                  <w:i/>
                </w:rPr>
              </m:ctrlPr>
            </m:radPr>
            <m:deg/>
            <m:e>
              <m:f>
                <m:fPr>
                  <m:ctrlPr>
                    <w:rPr>
                      <w:rFonts w:ascii="Cambria Math" w:eastAsia="MS Gothic" w:hAnsi="Cambria Math"/>
                      <w:bCs/>
                      <w:i/>
                    </w:rPr>
                  </m:ctrlPr>
                </m:fPr>
                <m:num>
                  <m:sSubSup>
                    <m:sSubSupPr>
                      <m:ctrlPr>
                        <w:rPr>
                          <w:rFonts w:ascii="Cambria Math" w:eastAsia="MS Gothic" w:hAnsi="Cambria Math"/>
                          <w:bCs/>
                          <w:i/>
                        </w:rPr>
                      </m:ctrlPr>
                    </m:sSubSupPr>
                    <m:e>
                      <m:r>
                        <w:rPr>
                          <w:rFonts w:ascii="Cambria Math" w:eastAsia="MS Gothic" w:hAnsi="Cambria Math"/>
                        </w:rPr>
                        <m:t>EVM</m:t>
                      </m:r>
                    </m:e>
                    <m:sub>
                      <m:r>
                        <w:rPr>
                          <w:rFonts w:ascii="Cambria Math" w:eastAsia="MS Gothic" w:hAnsi="Cambria Math"/>
                        </w:rPr>
                        <m:t>1</m:t>
                      </m:r>
                    </m:sub>
                    <m:sup>
                      <m:r>
                        <w:rPr>
                          <w:rFonts w:ascii="Cambria Math" w:eastAsia="MS Gothic" w:hAnsi="Cambria Math"/>
                        </w:rPr>
                        <m:t>2</m:t>
                      </m:r>
                    </m:sup>
                  </m:sSubSup>
                  <m:r>
                    <w:rPr>
                      <w:rFonts w:ascii="Cambria Math" w:eastAsia="MS Gothic" w:hAnsi="Cambria Math"/>
                    </w:rPr>
                    <m:t xml:space="preserve"> </m:t>
                  </m:r>
                  <m:sSubSup>
                    <m:sSubSupPr>
                      <m:ctrlPr>
                        <w:rPr>
                          <w:rFonts w:ascii="Cambria Math" w:eastAsia="MS Gothic" w:hAnsi="Cambria Math"/>
                          <w:bCs/>
                          <w:i/>
                        </w:rPr>
                      </m:ctrlPr>
                    </m:sSubSupPr>
                    <m:e>
                      <m:r>
                        <w:rPr>
                          <w:rFonts w:ascii="Cambria Math" w:eastAsia="MS Gothic" w:hAnsi="Cambria Math"/>
                        </w:rPr>
                        <m:t>EVM</m:t>
                      </m:r>
                    </m:e>
                    <m:sub>
                      <m:r>
                        <w:rPr>
                          <w:rFonts w:ascii="Cambria Math" w:eastAsia="MS Gothic" w:hAnsi="Cambria Math"/>
                        </w:rPr>
                        <m:t>2</m:t>
                      </m:r>
                    </m:sub>
                    <m:sup>
                      <m:r>
                        <w:rPr>
                          <w:rFonts w:ascii="Cambria Math" w:eastAsia="MS Gothic" w:hAnsi="Cambria Math"/>
                        </w:rPr>
                        <m:t>2</m:t>
                      </m:r>
                    </m:sup>
                  </m:sSubSup>
                </m:num>
                <m:den>
                  <m:sSubSup>
                    <m:sSubSupPr>
                      <m:ctrlPr>
                        <w:rPr>
                          <w:rFonts w:ascii="Cambria Math" w:eastAsia="MS Gothic" w:hAnsi="Cambria Math"/>
                          <w:bCs/>
                          <w:i/>
                        </w:rPr>
                      </m:ctrlPr>
                    </m:sSubSupPr>
                    <m:e>
                      <m:r>
                        <w:rPr>
                          <w:rFonts w:ascii="Cambria Math" w:eastAsia="MS Gothic" w:hAnsi="Cambria Math"/>
                        </w:rPr>
                        <m:t>EVM</m:t>
                      </m:r>
                    </m:e>
                    <m:sub>
                      <m:r>
                        <w:rPr>
                          <w:rFonts w:ascii="Cambria Math" w:eastAsia="MS Gothic" w:hAnsi="Cambria Math"/>
                        </w:rPr>
                        <m:t>1</m:t>
                      </m:r>
                    </m:sub>
                    <m:sup>
                      <m:r>
                        <w:rPr>
                          <w:rFonts w:ascii="Cambria Math" w:eastAsia="MS Gothic" w:hAnsi="Cambria Math"/>
                        </w:rPr>
                        <m:t>2</m:t>
                      </m:r>
                    </m:sup>
                  </m:sSubSup>
                  <m:r>
                    <w:rPr>
                      <w:rFonts w:ascii="Cambria Math" w:eastAsia="MS Gothic" w:hAnsi="Cambria Math"/>
                    </w:rPr>
                    <m:t>+</m:t>
                  </m:r>
                  <m:sSubSup>
                    <m:sSubSupPr>
                      <m:ctrlPr>
                        <w:rPr>
                          <w:rFonts w:ascii="Cambria Math" w:eastAsia="MS Gothic" w:hAnsi="Cambria Math"/>
                          <w:bCs/>
                          <w:i/>
                        </w:rPr>
                      </m:ctrlPr>
                    </m:sSubSupPr>
                    <m:e>
                      <m:r>
                        <w:rPr>
                          <w:rFonts w:ascii="Cambria Math" w:eastAsia="MS Gothic" w:hAnsi="Cambria Math"/>
                        </w:rPr>
                        <m:t>EVM</m:t>
                      </m:r>
                    </m:e>
                    <m:sub>
                      <m:r>
                        <w:rPr>
                          <w:rFonts w:ascii="Cambria Math" w:eastAsia="MS Gothic" w:hAnsi="Cambria Math"/>
                        </w:rPr>
                        <m:t>2</m:t>
                      </m:r>
                    </m:sub>
                    <m:sup>
                      <m:r>
                        <w:rPr>
                          <w:rFonts w:ascii="Cambria Math" w:eastAsia="MS Gothic" w:hAnsi="Cambria Math"/>
                        </w:rPr>
                        <m:t>2</m:t>
                      </m:r>
                    </m:sup>
                  </m:sSubSup>
                </m:den>
              </m:f>
            </m:e>
          </m:rad>
          <m:r>
            <w:rPr>
              <w:rFonts w:ascii="Cambria Math" w:eastAsia="MS Gothic" w:hAnsi="Cambria Math"/>
            </w:rPr>
            <m:t xml:space="preserve">= </m:t>
          </m:r>
          <m:rad>
            <m:radPr>
              <m:degHide m:val="1"/>
              <m:ctrlPr>
                <w:rPr>
                  <w:rFonts w:ascii="Cambria Math" w:hAnsi="Cambria Math"/>
                  <w:bCs/>
                  <w:i/>
                </w:rPr>
              </m:ctrlPr>
            </m:radPr>
            <m:deg/>
            <m:e>
              <m:sSup>
                <m:sSupPr>
                  <m:ctrlPr>
                    <w:rPr>
                      <w:rFonts w:ascii="Cambria Math" w:hAnsi="Cambria Math"/>
                      <w:bCs/>
                      <w:i/>
                    </w:rPr>
                  </m:ctrlPr>
                </m:sSupPr>
                <m:e>
                  <m:d>
                    <m:dPr>
                      <m:ctrlPr>
                        <w:rPr>
                          <w:rFonts w:ascii="Cambria Math" w:hAnsi="Cambria Math"/>
                          <w:bCs/>
                          <w:i/>
                        </w:rPr>
                      </m:ctrlPr>
                    </m:dPr>
                    <m:e>
                      <m:sSubSup>
                        <m:sSubSupPr>
                          <m:ctrlPr>
                            <w:rPr>
                              <w:rFonts w:ascii="Cambria Math" w:hAnsi="Cambria Math"/>
                              <w:bCs/>
                              <w:i/>
                            </w:rPr>
                          </m:ctrlPr>
                        </m:sSubSupPr>
                        <m:e>
                          <m:r>
                            <w:rPr>
                              <w:rFonts w:ascii="Cambria Math" w:hAnsi="Cambria Math"/>
                            </w:rPr>
                            <m:t>EVM</m:t>
                          </m:r>
                        </m:e>
                        <m:sub>
                          <m:r>
                            <w:rPr>
                              <w:rFonts w:ascii="Cambria Math" w:hAnsi="Cambria Math"/>
                            </w:rPr>
                            <m:t>1</m:t>
                          </m:r>
                        </m:sub>
                        <m:sup>
                          <m:r>
                            <w:rPr>
                              <w:rFonts w:ascii="Cambria Math" w:hAnsi="Cambria Math"/>
                            </w:rPr>
                            <m:t>-2</m:t>
                          </m:r>
                        </m:sup>
                      </m:sSubSup>
                      <m:r>
                        <w:rPr>
                          <w:rFonts w:ascii="Cambria Math" w:hAnsi="Cambria Math"/>
                        </w:rPr>
                        <m:t>+</m:t>
                      </m:r>
                      <m:sSubSup>
                        <m:sSubSupPr>
                          <m:ctrlPr>
                            <w:rPr>
                              <w:rFonts w:ascii="Cambria Math" w:hAnsi="Cambria Math"/>
                              <w:bCs/>
                              <w:i/>
                            </w:rPr>
                          </m:ctrlPr>
                        </m:sSubSupPr>
                        <m:e>
                          <m:r>
                            <w:rPr>
                              <w:rFonts w:ascii="Cambria Math" w:hAnsi="Cambria Math"/>
                            </w:rPr>
                            <m:t>EVM</m:t>
                          </m:r>
                        </m:e>
                        <m:sub>
                          <m:r>
                            <w:rPr>
                              <w:rFonts w:ascii="Cambria Math" w:hAnsi="Cambria Math"/>
                            </w:rPr>
                            <m:t>2</m:t>
                          </m:r>
                        </m:sub>
                        <m:sup>
                          <m:r>
                            <w:rPr>
                              <w:rFonts w:ascii="Cambria Math" w:hAnsi="Cambria Math"/>
                            </w:rPr>
                            <m:t>-2</m:t>
                          </m:r>
                        </m:sup>
                      </m:sSubSup>
                    </m:e>
                  </m:d>
                </m:e>
                <m:sup>
                  <m:r>
                    <w:rPr>
                      <w:rFonts w:ascii="Cambria Math" w:hAnsi="Cambria Math"/>
                    </w:rPr>
                    <m:t>-1</m:t>
                  </m:r>
                </m:sup>
              </m:sSup>
            </m:e>
          </m:rad>
        </m:oMath>
      </m:oMathPara>
    </w:p>
    <w:p w14:paraId="3E9DEAC4" w14:textId="171EEF4D" w:rsidR="00734367" w:rsidRPr="00CF4B36" w:rsidRDefault="00734367" w:rsidP="00734367">
      <w:pPr>
        <w:spacing w:after="120"/>
        <w:rPr>
          <w:rFonts w:eastAsia="MS Gothic"/>
          <w:b/>
        </w:rPr>
      </w:pPr>
      <w:r>
        <w:rPr>
          <w:rFonts w:eastAsiaTheme="minorEastAsia"/>
          <w:bCs/>
        </w:rPr>
        <w:t xml:space="preserve">Let’s take a close look to two EVM formulas. For convenience, we denote </w:t>
      </w:r>
      <m:oMath>
        <m:sSub>
          <m:sSubPr>
            <m:ctrlPr>
              <w:rPr>
                <w:rFonts w:ascii="Cambria Math" w:hAnsi="Cambria Math"/>
                <w:i/>
                <w:lang w:val="en-GB"/>
              </w:rPr>
            </m:ctrlPr>
          </m:sSubPr>
          <m:e>
            <m:r>
              <w:rPr>
                <w:rFonts w:ascii="Cambria Math" w:hAnsi="Cambria Math"/>
                <w:lang w:val="en-GB"/>
              </w:rPr>
              <m:t>EVM</m:t>
            </m:r>
          </m:e>
          <m:sub>
            <m:r>
              <w:rPr>
                <w:rFonts w:ascii="Cambria Math" w:hAnsi="Cambria Math"/>
                <w:lang w:val="en-GB"/>
              </w:rPr>
              <m:t>Eq.1</m:t>
            </m:r>
          </m:sub>
        </m:sSub>
        <m:r>
          <m:rPr>
            <m:sty m:val="p"/>
          </m:rPr>
          <w:rPr>
            <w:rFonts w:ascii="Cambria Math" w:hAnsi="Cambria Math"/>
            <w:lang w:val="en-GB"/>
          </w:rPr>
          <m:t>=</m:t>
        </m:r>
        <m:rad>
          <m:radPr>
            <m:degHide m:val="1"/>
            <m:ctrlPr>
              <w:rPr>
                <w:rFonts w:ascii="Cambria Math" w:hAnsi="Cambria Math"/>
                <w:i/>
                <w:iCs/>
              </w:rPr>
            </m:ctrlPr>
          </m:radPr>
          <m:deg/>
          <m:e>
            <m:r>
              <m:rPr>
                <m:sty m:val="p"/>
              </m:rPr>
              <w:rPr>
                <w:rFonts w:ascii="Cambria Math" w:hAnsi="Cambria Math"/>
                <w:lang w:val="en-GB"/>
              </w:rPr>
              <m:t>(</m:t>
            </m:r>
            <m:sSub>
              <m:sSubPr>
                <m:ctrlPr>
                  <w:rPr>
                    <w:rFonts w:ascii="Cambria Math" w:hAnsi="Cambria Math"/>
                    <w:i/>
                    <w:iCs/>
                  </w:rPr>
                </m:ctrlPr>
              </m:sSubPr>
              <m:e>
                <m:r>
                  <w:rPr>
                    <w:rFonts w:ascii="Cambria Math" w:hAnsi="Cambria Math"/>
                    <w:lang w:val="en-GB"/>
                  </w:rPr>
                  <m:t>P</m:t>
                </m:r>
              </m:e>
              <m:sub>
                <m:r>
                  <m:rPr>
                    <m:sty m:val="p"/>
                  </m:rPr>
                  <w:rPr>
                    <w:rFonts w:ascii="Cambria Math" w:hAnsi="Cambria Math"/>
                    <w:lang w:val="en-GB"/>
                  </w:rPr>
                  <m:t>1</m:t>
                </m:r>
              </m:sub>
            </m:sSub>
            <m:r>
              <m:rPr>
                <m:sty m:val="p"/>
              </m:rPr>
              <w:rPr>
                <w:rFonts w:ascii="Cambria Math" w:hAnsi="Cambria Math"/>
                <w:lang w:val="en-GB"/>
              </w:rPr>
              <m:t>*</m:t>
            </m:r>
            <m:sSubSup>
              <m:sSubSupPr>
                <m:ctrlPr>
                  <w:rPr>
                    <w:rFonts w:ascii="Cambria Math" w:hAnsi="Cambria Math"/>
                    <w:i/>
                    <w:iCs/>
                  </w:rPr>
                </m:ctrlPr>
              </m:sSubSupPr>
              <m:e>
                <m:r>
                  <w:rPr>
                    <w:rFonts w:ascii="Cambria Math" w:hAnsi="Cambria Math"/>
                    <w:lang w:val="en-GB"/>
                  </w:rPr>
                  <m:t>EVM</m:t>
                </m:r>
              </m:e>
              <m:sub>
                <m:r>
                  <m:rPr>
                    <m:sty m:val="p"/>
                  </m:rPr>
                  <w:rPr>
                    <w:rFonts w:ascii="Cambria Math" w:hAnsi="Cambria Math"/>
                    <w:lang w:val="en-GB"/>
                  </w:rPr>
                  <m:t>1</m:t>
                </m:r>
              </m:sub>
              <m:sup>
                <m:r>
                  <m:rPr>
                    <m:sty m:val="p"/>
                  </m:rPr>
                  <w:rPr>
                    <w:rFonts w:ascii="Cambria Math" w:hAnsi="Cambria Math"/>
                    <w:lang w:val="en-GB"/>
                  </w:rPr>
                  <m:t>2</m:t>
                </m:r>
              </m:sup>
            </m:sSubSup>
            <m:r>
              <m:rPr>
                <m:sty m:val="p"/>
              </m:rPr>
              <w:rPr>
                <w:rFonts w:ascii="Cambria Math" w:hAnsi="Cambria Math"/>
                <w:lang w:val="en-GB"/>
              </w:rPr>
              <m:t>+ </m:t>
            </m:r>
            <m:sSub>
              <m:sSubPr>
                <m:ctrlPr>
                  <w:rPr>
                    <w:rFonts w:ascii="Cambria Math" w:hAnsi="Cambria Math"/>
                    <w:i/>
                    <w:iCs/>
                  </w:rPr>
                </m:ctrlPr>
              </m:sSubPr>
              <m:e>
                <m:r>
                  <w:rPr>
                    <w:rFonts w:ascii="Cambria Math" w:hAnsi="Cambria Math"/>
                    <w:lang w:val="en-GB"/>
                  </w:rPr>
                  <m:t>P</m:t>
                </m:r>
              </m:e>
              <m:sub>
                <m:r>
                  <m:rPr>
                    <m:sty m:val="p"/>
                  </m:rPr>
                  <w:rPr>
                    <w:rFonts w:ascii="Cambria Math" w:hAnsi="Cambria Math"/>
                    <w:lang w:val="en-GB"/>
                  </w:rPr>
                  <m:t>2</m:t>
                </m:r>
              </m:sub>
            </m:sSub>
            <m:r>
              <m:rPr>
                <m:sty m:val="p"/>
              </m:rPr>
              <w:rPr>
                <w:rFonts w:ascii="Cambria Math" w:hAnsi="Cambria Math"/>
                <w:lang w:val="en-GB"/>
              </w:rPr>
              <m:t>*</m:t>
            </m:r>
            <m:sSubSup>
              <m:sSubSupPr>
                <m:ctrlPr>
                  <w:rPr>
                    <w:rFonts w:ascii="Cambria Math" w:hAnsi="Cambria Math"/>
                    <w:i/>
                    <w:iCs/>
                  </w:rPr>
                </m:ctrlPr>
              </m:sSubSupPr>
              <m:e>
                <m:r>
                  <w:rPr>
                    <w:rFonts w:ascii="Cambria Math" w:hAnsi="Cambria Math"/>
                    <w:lang w:val="en-GB"/>
                  </w:rPr>
                  <m:t>EVM</m:t>
                </m:r>
              </m:e>
              <m:sub>
                <m:r>
                  <m:rPr>
                    <m:sty m:val="p"/>
                  </m:rPr>
                  <w:rPr>
                    <w:rFonts w:ascii="Cambria Math" w:hAnsi="Cambria Math"/>
                    <w:lang w:val="en-GB"/>
                  </w:rPr>
                  <m:t>2</m:t>
                </m:r>
              </m:sub>
              <m:sup>
                <m:r>
                  <m:rPr>
                    <m:sty m:val="p"/>
                  </m:rPr>
                  <w:rPr>
                    <w:rFonts w:ascii="Cambria Math" w:hAnsi="Cambria Math"/>
                    <w:lang w:val="en-GB"/>
                  </w:rPr>
                  <m:t>2</m:t>
                </m:r>
              </m:sup>
            </m:sSubSup>
            <m:r>
              <m:rPr>
                <m:sty m:val="p"/>
              </m:rPr>
              <w:rPr>
                <w:rFonts w:ascii="Cambria Math" w:hAnsi="Cambria Math"/>
                <w:lang w:val="en-GB"/>
              </w:rPr>
              <m:t>)/(</m:t>
            </m:r>
            <m:r>
              <w:rPr>
                <w:rFonts w:ascii="Cambria Math" w:hAnsi="Cambria Math"/>
                <w:lang w:val="en-GB"/>
              </w:rPr>
              <m:t>P</m:t>
            </m:r>
            <m:r>
              <m:rPr>
                <m:sty m:val="p"/>
              </m:rPr>
              <w:rPr>
                <w:rFonts w:ascii="Cambria Math" w:hAnsi="Cambria Math"/>
                <w:lang w:val="en-GB"/>
              </w:rPr>
              <m:t>1 + </m:t>
            </m:r>
            <m:r>
              <w:rPr>
                <w:rFonts w:ascii="Cambria Math" w:hAnsi="Cambria Math"/>
                <w:lang w:val="en-GB"/>
              </w:rPr>
              <m:t>P</m:t>
            </m:r>
            <m:r>
              <m:rPr>
                <m:sty m:val="p"/>
              </m:rPr>
              <w:rPr>
                <w:rFonts w:ascii="Cambria Math" w:hAnsi="Cambria Math"/>
                <w:lang w:val="en-GB"/>
              </w:rPr>
              <m:t>2)</m:t>
            </m:r>
          </m:e>
        </m:rad>
      </m:oMath>
      <w:r>
        <w:rPr>
          <w:rFonts w:eastAsiaTheme="minorEastAsia"/>
          <w:iCs/>
        </w:rPr>
        <w:t xml:space="preserve"> as Eq.1 and </w:t>
      </w:r>
      <m:oMath>
        <m:sSub>
          <m:sSubPr>
            <m:ctrlPr>
              <w:rPr>
                <w:rFonts w:ascii="Cambria Math" w:hAnsi="Cambria Math"/>
                <w:i/>
                <w:lang w:val="en-GB"/>
              </w:rPr>
            </m:ctrlPr>
          </m:sSubPr>
          <m:e>
            <m:r>
              <w:rPr>
                <w:rFonts w:ascii="Cambria Math" w:hAnsi="Cambria Math"/>
                <w:lang w:val="en-GB"/>
              </w:rPr>
              <m:t>EVM</m:t>
            </m:r>
          </m:e>
          <m:sub>
            <m:r>
              <w:rPr>
                <w:rFonts w:ascii="Cambria Math" w:hAnsi="Cambria Math"/>
                <w:lang w:val="en-GB"/>
              </w:rPr>
              <m:t>Eq.2</m:t>
            </m:r>
          </m:sub>
        </m:sSub>
        <m:r>
          <w:rPr>
            <w:rFonts w:ascii="Cambria Math" w:eastAsia="MS Gothic" w:hAnsi="Cambria Math"/>
          </w:rPr>
          <m:t xml:space="preserve">= </m:t>
        </m:r>
        <m:rad>
          <m:radPr>
            <m:degHide m:val="1"/>
            <m:ctrlPr>
              <w:rPr>
                <w:rFonts w:ascii="Cambria Math" w:hAnsi="Cambria Math"/>
                <w:bCs/>
                <w:i/>
              </w:rPr>
            </m:ctrlPr>
          </m:radPr>
          <m:deg/>
          <m:e>
            <m:sSup>
              <m:sSupPr>
                <m:ctrlPr>
                  <w:rPr>
                    <w:rFonts w:ascii="Cambria Math" w:hAnsi="Cambria Math"/>
                    <w:bCs/>
                    <w:i/>
                  </w:rPr>
                </m:ctrlPr>
              </m:sSupPr>
              <m:e>
                <m:d>
                  <m:dPr>
                    <m:ctrlPr>
                      <w:rPr>
                        <w:rFonts w:ascii="Cambria Math" w:hAnsi="Cambria Math"/>
                        <w:bCs/>
                        <w:i/>
                      </w:rPr>
                    </m:ctrlPr>
                  </m:dPr>
                  <m:e>
                    <m:sSubSup>
                      <m:sSubSupPr>
                        <m:ctrlPr>
                          <w:rPr>
                            <w:rFonts w:ascii="Cambria Math" w:hAnsi="Cambria Math"/>
                            <w:bCs/>
                            <w:i/>
                          </w:rPr>
                        </m:ctrlPr>
                      </m:sSubSupPr>
                      <m:e>
                        <m:r>
                          <w:rPr>
                            <w:rFonts w:ascii="Cambria Math" w:hAnsi="Cambria Math"/>
                          </w:rPr>
                          <m:t>EVM</m:t>
                        </m:r>
                      </m:e>
                      <m:sub>
                        <m:r>
                          <w:rPr>
                            <w:rFonts w:ascii="Cambria Math" w:hAnsi="Cambria Math"/>
                          </w:rPr>
                          <m:t>1</m:t>
                        </m:r>
                      </m:sub>
                      <m:sup>
                        <m:r>
                          <w:rPr>
                            <w:rFonts w:ascii="Cambria Math" w:hAnsi="Cambria Math"/>
                          </w:rPr>
                          <m:t>-2</m:t>
                        </m:r>
                      </m:sup>
                    </m:sSubSup>
                    <m:r>
                      <w:rPr>
                        <w:rFonts w:ascii="Cambria Math" w:hAnsi="Cambria Math"/>
                      </w:rPr>
                      <m:t>+</m:t>
                    </m:r>
                    <m:sSubSup>
                      <m:sSubSupPr>
                        <m:ctrlPr>
                          <w:rPr>
                            <w:rFonts w:ascii="Cambria Math" w:hAnsi="Cambria Math"/>
                            <w:bCs/>
                            <w:i/>
                          </w:rPr>
                        </m:ctrlPr>
                      </m:sSubSupPr>
                      <m:e>
                        <m:r>
                          <w:rPr>
                            <w:rFonts w:ascii="Cambria Math" w:hAnsi="Cambria Math"/>
                          </w:rPr>
                          <m:t>EVM</m:t>
                        </m:r>
                      </m:e>
                      <m:sub>
                        <m:r>
                          <w:rPr>
                            <w:rFonts w:ascii="Cambria Math" w:hAnsi="Cambria Math"/>
                          </w:rPr>
                          <m:t>2</m:t>
                        </m:r>
                      </m:sub>
                      <m:sup>
                        <m:r>
                          <w:rPr>
                            <w:rFonts w:ascii="Cambria Math" w:hAnsi="Cambria Math"/>
                          </w:rPr>
                          <m:t>-2</m:t>
                        </m:r>
                      </m:sup>
                    </m:sSubSup>
                  </m:e>
                </m:d>
              </m:e>
              <m:sup>
                <m:r>
                  <w:rPr>
                    <w:rFonts w:ascii="Cambria Math" w:hAnsi="Cambria Math"/>
                  </w:rPr>
                  <m:t>-1</m:t>
                </m:r>
              </m:sup>
            </m:sSup>
          </m:e>
        </m:rad>
      </m:oMath>
    </w:p>
    <w:p w14:paraId="6F01C58A" w14:textId="651A1A15" w:rsidR="007F1503" w:rsidRDefault="00734367" w:rsidP="00EA1A39">
      <w:pPr>
        <w:rPr>
          <w:rFonts w:eastAsiaTheme="minorEastAsia"/>
          <w:bCs/>
        </w:rPr>
      </w:pPr>
      <w:r>
        <w:rPr>
          <w:rFonts w:eastAsiaTheme="minorEastAsia"/>
          <w:bCs/>
        </w:rPr>
        <w:t>as Eq.2.</w:t>
      </w:r>
    </w:p>
    <w:p w14:paraId="3567950F" w14:textId="61CE3CD6" w:rsidR="00734367" w:rsidRDefault="00734367" w:rsidP="00EA1A39">
      <w:pPr>
        <w:rPr>
          <w:rFonts w:eastAsiaTheme="minorEastAsia"/>
          <w:bCs/>
        </w:rPr>
      </w:pPr>
    </w:p>
    <w:p w14:paraId="0178AE8D" w14:textId="7EEF619F" w:rsidR="00ED576A" w:rsidRDefault="00337F22" w:rsidP="00EA1A39">
      <w:pPr>
        <w:rPr>
          <w:rFonts w:eastAsiaTheme="minorEastAsia"/>
          <w:lang w:val="en-GB"/>
        </w:rPr>
      </w:pPr>
      <w:r>
        <w:rPr>
          <w:rFonts w:eastAsiaTheme="minorEastAsia"/>
          <w:lang w:val="en-GB"/>
        </w:rPr>
        <w:t>Eq.2 requires two receive antennas and an unbiased linear MMSE equalizer</w:t>
      </w:r>
      <w:r w:rsidR="00DC12F0">
        <w:rPr>
          <w:rFonts w:eastAsiaTheme="minorEastAsia"/>
          <w:lang w:val="en-GB"/>
        </w:rPr>
        <w:t xml:space="preserve"> as assumptions to achieve the claimed EVM. </w:t>
      </w:r>
      <w:r w:rsidR="001F1EC1">
        <w:rPr>
          <w:rFonts w:eastAsiaTheme="minorEastAsia"/>
          <w:lang w:val="en-GB"/>
        </w:rPr>
        <w:t xml:space="preserve">It is easy to see </w:t>
      </w:r>
      <m:oMath>
        <m:sSub>
          <m:sSubPr>
            <m:ctrlPr>
              <w:rPr>
                <w:rFonts w:ascii="Cambria Math" w:hAnsi="Cambria Math"/>
                <w:i/>
                <w:lang w:val="en-GB"/>
              </w:rPr>
            </m:ctrlPr>
          </m:sSubPr>
          <m:e>
            <m:r>
              <w:rPr>
                <w:rFonts w:ascii="Cambria Math" w:hAnsi="Cambria Math"/>
                <w:lang w:val="en-GB"/>
              </w:rPr>
              <m:t>EVM</m:t>
            </m:r>
          </m:e>
          <m:sub>
            <m:r>
              <w:rPr>
                <w:rFonts w:ascii="Cambria Math" w:hAnsi="Cambria Math"/>
                <w:lang w:val="en-GB"/>
              </w:rPr>
              <m:t>Eq.2</m:t>
            </m:r>
          </m:sub>
        </m:sSub>
        <m:r>
          <w:rPr>
            <w:rFonts w:ascii="Cambria Math" w:hAnsi="Cambria Math"/>
            <w:lang w:val="en-GB"/>
          </w:rPr>
          <m:t>≤</m:t>
        </m:r>
        <m:r>
          <m:rPr>
            <m:sty m:val="p"/>
          </m:rPr>
          <w:rPr>
            <w:rFonts w:ascii="Cambria Math" w:hAnsi="Cambria Math"/>
            <w:lang w:val="en-GB"/>
          </w:rPr>
          <m:t>min⁡</m:t>
        </m:r>
        <m:r>
          <w:rPr>
            <w:rFonts w:ascii="Cambria Math" w:hAnsi="Cambria Math"/>
            <w:lang w:val="en-GB"/>
          </w:rPr>
          <m:t>(</m:t>
        </m:r>
        <m:sSub>
          <m:sSubPr>
            <m:ctrlPr>
              <w:rPr>
                <w:rFonts w:ascii="Cambria Math" w:eastAsiaTheme="minorEastAsia" w:hAnsi="Cambria Math"/>
                <w:i/>
                <w:lang w:val="en-GB"/>
              </w:rPr>
            </m:ctrlPr>
          </m:sSubPr>
          <m:e>
            <m:r>
              <w:rPr>
                <w:rFonts w:ascii="Cambria Math" w:eastAsiaTheme="minorEastAsia" w:hAnsi="Cambria Math"/>
                <w:lang w:val="en-GB"/>
              </w:rPr>
              <m:t>EVM</m:t>
            </m:r>
          </m:e>
          <m:sub>
            <m:r>
              <w:rPr>
                <w:rFonts w:ascii="Cambria Math" w:eastAsiaTheme="minorEastAsia" w:hAnsi="Cambria Math"/>
                <w:lang w:val="en-GB"/>
              </w:rPr>
              <m:t>1</m:t>
            </m:r>
          </m:sub>
        </m:sSub>
        <m:r>
          <w:rPr>
            <w:rFonts w:ascii="Cambria Math" w:eastAsiaTheme="minorEastAsia" w:hAnsi="Cambria Math"/>
            <w:lang w:val="en-GB"/>
          </w:rPr>
          <m:t>,</m:t>
        </m:r>
        <m:sSub>
          <m:sSubPr>
            <m:ctrlPr>
              <w:rPr>
                <w:rFonts w:ascii="Cambria Math" w:eastAsiaTheme="minorEastAsia" w:hAnsi="Cambria Math"/>
                <w:i/>
                <w:lang w:val="en-GB"/>
              </w:rPr>
            </m:ctrlPr>
          </m:sSubPr>
          <m:e>
            <m:r>
              <w:rPr>
                <w:rFonts w:ascii="Cambria Math" w:eastAsiaTheme="minorEastAsia" w:hAnsi="Cambria Math"/>
                <w:lang w:val="en-GB"/>
              </w:rPr>
              <m:t>EVM</m:t>
            </m:r>
          </m:e>
          <m:sub>
            <m:r>
              <w:rPr>
                <w:rFonts w:ascii="Cambria Math" w:eastAsiaTheme="minorEastAsia" w:hAnsi="Cambria Math"/>
                <w:lang w:val="en-GB"/>
              </w:rPr>
              <m:t>2</m:t>
            </m:r>
          </m:sub>
        </m:sSub>
        <m:r>
          <w:rPr>
            <w:rFonts w:ascii="Cambria Math" w:eastAsiaTheme="minorEastAsia" w:hAnsi="Cambria Math"/>
            <w:lang w:val="en-GB"/>
          </w:rPr>
          <m:t>)</m:t>
        </m:r>
      </m:oMath>
      <w:r w:rsidR="001F1EC1">
        <w:rPr>
          <w:rFonts w:eastAsiaTheme="minorEastAsia"/>
          <w:lang w:val="en-GB"/>
        </w:rPr>
        <w:t xml:space="preserve"> </w:t>
      </w:r>
      <w:r w:rsidR="00DC12F0">
        <w:rPr>
          <w:rFonts w:eastAsiaTheme="minorEastAsia"/>
          <w:lang w:val="en-GB"/>
        </w:rPr>
        <w:t xml:space="preserve">, </w:t>
      </w:r>
      <w:r w:rsidR="000C5A40">
        <w:rPr>
          <w:rFonts w:eastAsiaTheme="minorEastAsia"/>
          <w:lang w:val="en-GB"/>
        </w:rPr>
        <w:t xml:space="preserve">for example </w:t>
      </w:r>
      <w:r w:rsidR="00DC12F0">
        <w:rPr>
          <w:rFonts w:eastAsiaTheme="minorEastAsia"/>
          <w:lang w:val="en-GB"/>
        </w:rPr>
        <w:t>when EVM</w:t>
      </w:r>
      <w:r w:rsidR="00DC12F0" w:rsidRPr="00DC12F0">
        <w:rPr>
          <w:rFonts w:eastAsiaTheme="minorEastAsia"/>
          <w:vertAlign w:val="subscript"/>
          <w:lang w:val="en-GB"/>
        </w:rPr>
        <w:t>1</w:t>
      </w:r>
      <w:r w:rsidR="00DC12F0">
        <w:rPr>
          <w:rFonts w:eastAsiaTheme="minorEastAsia"/>
          <w:lang w:val="en-GB"/>
        </w:rPr>
        <w:t xml:space="preserve"> = EVM</w:t>
      </w:r>
      <w:r w:rsidR="00DC12F0" w:rsidRPr="00DC12F0">
        <w:rPr>
          <w:rFonts w:eastAsiaTheme="minorEastAsia"/>
          <w:vertAlign w:val="subscript"/>
          <w:lang w:val="en-GB"/>
        </w:rPr>
        <w:t>2</w:t>
      </w:r>
      <w:r w:rsidR="00AF27B8">
        <w:rPr>
          <w:rFonts w:eastAsiaTheme="minorEastAsia"/>
          <w:lang w:val="en-GB"/>
        </w:rPr>
        <w:t>,</w:t>
      </w:r>
      <w:r w:rsidR="00DC12F0">
        <w:rPr>
          <w:rFonts w:eastAsiaTheme="minorEastAsia"/>
          <w:lang w:val="en-GB"/>
        </w:rPr>
        <w:t xml:space="preserve">  </w:t>
      </w:r>
      <m:oMath>
        <m:sSub>
          <m:sSubPr>
            <m:ctrlPr>
              <w:rPr>
                <w:rFonts w:ascii="Cambria Math" w:hAnsi="Cambria Math"/>
                <w:i/>
                <w:lang w:val="en-GB"/>
              </w:rPr>
            </m:ctrlPr>
          </m:sSubPr>
          <m:e>
            <m:r>
              <w:rPr>
                <w:rFonts w:ascii="Cambria Math" w:hAnsi="Cambria Math"/>
                <w:lang w:val="en-GB"/>
              </w:rPr>
              <m:t>EVM</m:t>
            </m:r>
          </m:e>
          <m:sub>
            <m:r>
              <w:rPr>
                <w:rFonts w:ascii="Cambria Math" w:hAnsi="Cambria Math"/>
                <w:lang w:val="en-GB"/>
              </w:rPr>
              <m:t>Eq.2</m:t>
            </m:r>
          </m:sub>
        </m:sSub>
      </m:oMath>
      <w:r w:rsidR="00DC12F0">
        <w:rPr>
          <w:rFonts w:eastAsiaTheme="minorEastAsia"/>
          <w:lang w:val="en-GB"/>
        </w:rPr>
        <w:t xml:space="preserve"> = </w:t>
      </w:r>
      <m:oMath>
        <m:f>
          <m:fPr>
            <m:type m:val="skw"/>
            <m:ctrlPr>
              <w:rPr>
                <w:rFonts w:ascii="Cambria Math" w:eastAsiaTheme="minorEastAsia" w:hAnsi="Cambria Math"/>
                <w:i/>
                <w:lang w:val="en-GB"/>
              </w:rPr>
            </m:ctrlPr>
          </m:fPr>
          <m:num>
            <m:sSub>
              <m:sSubPr>
                <m:ctrlPr>
                  <w:rPr>
                    <w:rFonts w:ascii="Cambria Math" w:eastAsiaTheme="minorEastAsia" w:hAnsi="Cambria Math"/>
                    <w:i/>
                    <w:lang w:val="en-GB"/>
                  </w:rPr>
                </m:ctrlPr>
              </m:sSubPr>
              <m:e>
                <m:r>
                  <w:rPr>
                    <w:rFonts w:ascii="Cambria Math" w:eastAsiaTheme="minorEastAsia" w:hAnsi="Cambria Math"/>
                    <w:lang w:val="en-GB"/>
                  </w:rPr>
                  <m:t>EVM</m:t>
                </m:r>
              </m:e>
              <m:sub>
                <m:r>
                  <w:rPr>
                    <w:rFonts w:ascii="Cambria Math" w:eastAsiaTheme="minorEastAsia" w:hAnsi="Cambria Math"/>
                    <w:lang w:val="en-GB"/>
                  </w:rPr>
                  <m:t>1</m:t>
                </m:r>
              </m:sub>
            </m:sSub>
          </m:num>
          <m:den>
            <m:rad>
              <m:radPr>
                <m:degHide m:val="1"/>
                <m:ctrlPr>
                  <w:rPr>
                    <w:rFonts w:ascii="Cambria Math" w:eastAsiaTheme="minorEastAsia" w:hAnsi="Cambria Math"/>
                    <w:i/>
                    <w:lang w:val="en-GB"/>
                  </w:rPr>
                </m:ctrlPr>
              </m:radPr>
              <m:deg/>
              <m:e>
                <m:r>
                  <w:rPr>
                    <w:rFonts w:ascii="Cambria Math" w:eastAsiaTheme="minorEastAsia" w:hAnsi="Cambria Math"/>
                    <w:lang w:val="en-GB"/>
                  </w:rPr>
                  <m:t>2</m:t>
                </m:r>
              </m:e>
            </m:rad>
          </m:den>
        </m:f>
      </m:oMath>
      <w:r w:rsidR="00DC12F0">
        <w:rPr>
          <w:rFonts w:eastAsiaTheme="minorEastAsia"/>
          <w:lang w:val="en-GB"/>
        </w:rPr>
        <w:t xml:space="preserve">. </w:t>
      </w:r>
      <w:r w:rsidR="00902147">
        <w:rPr>
          <w:rFonts w:eastAsiaTheme="minorEastAsia"/>
          <w:lang w:val="en-GB"/>
        </w:rPr>
        <w:t>S</w:t>
      </w:r>
      <w:r w:rsidR="000C5A40">
        <w:rPr>
          <w:rFonts w:eastAsiaTheme="minorEastAsia"/>
          <w:lang w:val="en-GB"/>
        </w:rPr>
        <w:t>ince there is no mandatary receive architecture for receiver, it is still reasonable to have existing EVM requirements on EVM</w:t>
      </w:r>
      <w:r w:rsidR="000C5A40" w:rsidRPr="00AF27B8">
        <w:rPr>
          <w:rFonts w:eastAsiaTheme="minorEastAsia"/>
          <w:vertAlign w:val="subscript"/>
          <w:lang w:val="en-GB"/>
        </w:rPr>
        <w:t>1</w:t>
      </w:r>
      <w:r w:rsidR="000C5A40">
        <w:rPr>
          <w:rFonts w:eastAsiaTheme="minorEastAsia"/>
          <w:lang w:val="en-GB"/>
        </w:rPr>
        <w:t xml:space="preserve"> and EVM</w:t>
      </w:r>
      <w:r w:rsidR="000C5A40" w:rsidRPr="00AF27B8">
        <w:rPr>
          <w:rFonts w:eastAsiaTheme="minorEastAsia"/>
          <w:vertAlign w:val="subscript"/>
          <w:lang w:val="en-GB"/>
        </w:rPr>
        <w:t>2</w:t>
      </w:r>
      <w:r w:rsidR="000C5A40">
        <w:rPr>
          <w:rFonts w:eastAsiaTheme="minorEastAsia"/>
          <w:lang w:val="en-GB"/>
        </w:rPr>
        <w:t xml:space="preserve">. That means EVM requirements are applied </w:t>
      </w:r>
      <w:r w:rsidR="00AF27B8">
        <w:rPr>
          <w:rFonts w:eastAsiaTheme="minorEastAsia"/>
          <w:lang w:val="en-GB"/>
        </w:rPr>
        <w:t xml:space="preserve">on each </w:t>
      </w:r>
      <w:r w:rsidR="000342DC">
        <w:rPr>
          <w:rFonts w:eastAsiaTheme="minorEastAsia"/>
          <w:lang w:val="en-GB"/>
        </w:rPr>
        <w:t xml:space="preserve">Tx </w:t>
      </w:r>
      <w:r w:rsidR="00AF27B8">
        <w:rPr>
          <w:rFonts w:eastAsiaTheme="minorEastAsia"/>
          <w:lang w:val="en-GB"/>
        </w:rPr>
        <w:t>antenna connector.  The receiver EVM is a function of receiver architecture given EVM</w:t>
      </w:r>
      <w:r w:rsidR="00AF27B8" w:rsidRPr="00AF27B8">
        <w:rPr>
          <w:rFonts w:eastAsiaTheme="minorEastAsia"/>
          <w:vertAlign w:val="subscript"/>
          <w:lang w:val="en-GB"/>
        </w:rPr>
        <w:t>1</w:t>
      </w:r>
      <w:r w:rsidR="000C5A40">
        <w:rPr>
          <w:rFonts w:eastAsiaTheme="minorEastAsia"/>
          <w:lang w:val="en-GB"/>
        </w:rPr>
        <w:t xml:space="preserve"> </w:t>
      </w:r>
      <w:r w:rsidR="00AF27B8">
        <w:rPr>
          <w:rFonts w:eastAsiaTheme="minorEastAsia"/>
          <w:lang w:val="en-GB"/>
        </w:rPr>
        <w:t>and EVM</w:t>
      </w:r>
      <w:r w:rsidR="00AF27B8" w:rsidRPr="00AF27B8">
        <w:rPr>
          <w:rFonts w:eastAsiaTheme="minorEastAsia"/>
          <w:vertAlign w:val="subscript"/>
          <w:lang w:val="en-GB"/>
        </w:rPr>
        <w:t>2</w:t>
      </w:r>
      <w:r w:rsidR="00AF27B8">
        <w:rPr>
          <w:rFonts w:eastAsiaTheme="minorEastAsia"/>
          <w:lang w:val="en-GB"/>
        </w:rPr>
        <w:t>, it can be different for different receive architecture</w:t>
      </w:r>
      <w:r w:rsidR="000342DC">
        <w:rPr>
          <w:rFonts w:eastAsiaTheme="minorEastAsia"/>
          <w:lang w:val="en-GB"/>
        </w:rPr>
        <w:t>s</w:t>
      </w:r>
      <w:r w:rsidR="00AF27B8">
        <w:rPr>
          <w:rFonts w:eastAsiaTheme="minorEastAsia"/>
          <w:lang w:val="en-GB"/>
        </w:rPr>
        <w:t xml:space="preserve">, for example, 4 Rx. </w:t>
      </w:r>
      <w:r w:rsidR="000342DC">
        <w:rPr>
          <w:rFonts w:eastAsiaTheme="minorEastAsia"/>
          <w:lang w:val="en-GB"/>
        </w:rPr>
        <w:t>Improved receive EVM due to receiver capability should not change EVM requirements on Tx side.</w:t>
      </w:r>
      <w:r w:rsidR="00C4314E">
        <w:rPr>
          <w:rFonts w:eastAsiaTheme="minorEastAsia"/>
          <w:lang w:val="en-GB"/>
        </w:rPr>
        <w:t xml:space="preserve"> </w:t>
      </w:r>
      <w:r w:rsidR="006D5B8C">
        <w:rPr>
          <w:rFonts w:eastAsiaTheme="minorEastAsia"/>
          <w:lang w:val="en-GB"/>
        </w:rPr>
        <w:t>Moreover</w:t>
      </w:r>
      <w:r w:rsidR="00C4314E">
        <w:rPr>
          <w:rFonts w:eastAsiaTheme="minorEastAsia"/>
          <w:lang w:val="en-GB"/>
        </w:rPr>
        <w:t xml:space="preserve"> Eq.2 does not consider noise at receiver side. In real deployments scenarios, the noise term is more complicated, it includes Tx noise shaped by channel, and additive Rx noise. the derived EVM </w:t>
      </w:r>
      <w:r w:rsidR="00CD5841">
        <w:rPr>
          <w:rFonts w:eastAsiaTheme="minorEastAsia"/>
          <w:lang w:val="en-GB"/>
        </w:rPr>
        <w:t xml:space="preserve">may not be able to represent observed true EVM at receiver </w:t>
      </w:r>
      <w:r w:rsidR="00137560">
        <w:rPr>
          <w:rFonts w:eastAsiaTheme="minorEastAsia"/>
          <w:lang w:val="en-GB"/>
        </w:rPr>
        <w:t>in real deployments.</w:t>
      </w:r>
      <w:r w:rsidR="00C4314E">
        <w:rPr>
          <w:rFonts w:eastAsiaTheme="minorEastAsia"/>
          <w:lang w:val="en-GB"/>
        </w:rPr>
        <w:t xml:space="preserve"> </w:t>
      </w:r>
    </w:p>
    <w:p w14:paraId="522F2949" w14:textId="20AB1460" w:rsidR="00AF27B8" w:rsidRDefault="00AF27B8" w:rsidP="00EA1A39">
      <w:pPr>
        <w:rPr>
          <w:rFonts w:eastAsiaTheme="minorEastAsia"/>
          <w:lang w:val="en-GB"/>
        </w:rPr>
      </w:pPr>
    </w:p>
    <w:p w14:paraId="185D014E" w14:textId="277B1892" w:rsidR="00B118F4" w:rsidRPr="00B118F4" w:rsidRDefault="00AF27B8" w:rsidP="00EA1A39">
      <w:pPr>
        <w:rPr>
          <w:rFonts w:eastAsiaTheme="minorEastAsia"/>
          <w:bCs/>
        </w:rPr>
      </w:pPr>
      <w:r>
        <w:rPr>
          <w:rFonts w:eastAsiaTheme="minorEastAsia"/>
          <w:lang w:val="en-GB"/>
        </w:rPr>
        <w:t>Eq. 1 derives resulting EVM based on power weighted</w:t>
      </w:r>
      <w:r w:rsidR="00782E15">
        <w:rPr>
          <w:rFonts w:eastAsiaTheme="minorEastAsia"/>
          <w:lang w:val="en-GB"/>
        </w:rPr>
        <w:t xml:space="preserve"> </w:t>
      </w:r>
      <w:r w:rsidR="00CD5841">
        <w:rPr>
          <w:rFonts w:eastAsiaTheme="minorEastAsia"/>
          <w:lang w:val="en-GB"/>
        </w:rPr>
        <w:t xml:space="preserve">EVM </w:t>
      </w:r>
      <w:r w:rsidR="00782E15">
        <w:rPr>
          <w:rFonts w:eastAsiaTheme="minorEastAsia"/>
          <w:lang w:val="en-GB"/>
        </w:rPr>
        <w:t>averaging</w:t>
      </w:r>
      <w:r>
        <w:rPr>
          <w:rFonts w:eastAsiaTheme="minorEastAsia"/>
          <w:lang w:val="en-GB"/>
        </w:rPr>
        <w:t xml:space="preserve">. </w:t>
      </w:r>
      <w:r w:rsidR="000342DC">
        <w:rPr>
          <w:rFonts w:eastAsiaTheme="minorEastAsia"/>
          <w:lang w:val="en-GB"/>
        </w:rPr>
        <w:t>Intuitively, it makes sense to certain extent</w:t>
      </w:r>
      <w:r w:rsidR="00782E15">
        <w:rPr>
          <w:rFonts w:eastAsiaTheme="minorEastAsia"/>
          <w:lang w:val="en-GB"/>
        </w:rPr>
        <w:t xml:space="preserve"> since the signal among two Tx antennas with less transmission power contributes less to the performance at the receiver considering the real deployments since receiver noise cannot be ignored.</w:t>
      </w:r>
      <w:r w:rsidR="00137560">
        <w:rPr>
          <w:rFonts w:eastAsiaTheme="minorEastAsia"/>
          <w:lang w:val="en-GB"/>
        </w:rPr>
        <w:t xml:space="preserve"> </w:t>
      </w:r>
      <w:r w:rsidR="00CD5841">
        <w:rPr>
          <w:rFonts w:eastAsiaTheme="minorEastAsia"/>
          <w:lang w:val="en-GB"/>
        </w:rPr>
        <w:t>When considering P</w:t>
      </w:r>
      <w:r w:rsidR="00CD5841" w:rsidRPr="00CD5841">
        <w:rPr>
          <w:rFonts w:eastAsiaTheme="minorEastAsia"/>
          <w:vertAlign w:val="subscript"/>
          <w:lang w:val="en-GB"/>
        </w:rPr>
        <w:t>1</w:t>
      </w:r>
      <w:r w:rsidR="00CD5841">
        <w:rPr>
          <w:rFonts w:eastAsiaTheme="minorEastAsia"/>
          <w:lang w:val="en-GB"/>
        </w:rPr>
        <w:t xml:space="preserve"> = </w:t>
      </w:r>
      <m:oMath>
        <m:sSup>
          <m:sSupPr>
            <m:ctrlPr>
              <w:rPr>
                <w:rFonts w:ascii="Cambria Math" w:eastAsiaTheme="minorEastAsia" w:hAnsi="Cambria Math"/>
                <w:bCs/>
                <w:i/>
              </w:rPr>
            </m:ctrlPr>
          </m:sSupPr>
          <m:e>
            <m:d>
              <m:dPr>
                <m:begChr m:val="|"/>
                <m:endChr m:val="|"/>
                <m:ctrlPr>
                  <w:rPr>
                    <w:rFonts w:ascii="Cambria Math" w:eastAsiaTheme="minorEastAsia" w:hAnsi="Cambria Math"/>
                    <w:bCs/>
                    <w:i/>
                  </w:rPr>
                </m:ctrlPr>
              </m:dPr>
              <m:e>
                <m:sSub>
                  <m:sSubPr>
                    <m:ctrlPr>
                      <w:rPr>
                        <w:rFonts w:ascii="Cambria Math" w:eastAsiaTheme="minorEastAsia" w:hAnsi="Cambria Math"/>
                        <w:bCs/>
                        <w:i/>
                      </w:rPr>
                    </m:ctrlPr>
                  </m:sSubPr>
                  <m:e>
                    <m:r>
                      <w:rPr>
                        <w:rFonts w:ascii="Cambria Math" w:eastAsiaTheme="minorEastAsia" w:hAnsi="Cambria Math"/>
                      </w:rPr>
                      <m:t>w</m:t>
                    </m:r>
                  </m:e>
                  <m:sub>
                    <m:r>
                      <w:rPr>
                        <w:rFonts w:ascii="Cambria Math" w:eastAsiaTheme="minorEastAsia" w:hAnsi="Cambria Math"/>
                      </w:rPr>
                      <m:t>1</m:t>
                    </m:r>
                  </m:sub>
                </m:sSub>
              </m:e>
            </m:d>
          </m:e>
          <m:sup>
            <m:r>
              <w:rPr>
                <w:rFonts w:ascii="Cambria Math" w:eastAsiaTheme="minorEastAsia" w:hAnsi="Cambria Math"/>
              </w:rPr>
              <m:t>2</m:t>
            </m:r>
          </m:sup>
        </m:sSup>
        <m:r>
          <w:rPr>
            <w:rFonts w:ascii="Cambria Math" w:eastAsiaTheme="minorEastAsia" w:hAnsi="Cambria Math"/>
          </w:rPr>
          <m:t>E(</m:t>
        </m:r>
        <m:sSup>
          <m:sSupPr>
            <m:ctrlPr>
              <w:rPr>
                <w:rFonts w:ascii="Cambria Math" w:eastAsiaTheme="minorEastAsia" w:hAnsi="Cambria Math"/>
                <w:bCs/>
                <w:i/>
              </w:rPr>
            </m:ctrlPr>
          </m:sSupPr>
          <m:e>
            <m:d>
              <m:dPr>
                <m:begChr m:val="|"/>
                <m:endChr m:val="|"/>
                <m:ctrlPr>
                  <w:rPr>
                    <w:rFonts w:ascii="Cambria Math" w:eastAsiaTheme="minorEastAsia" w:hAnsi="Cambria Math"/>
                    <w:bCs/>
                    <w:i/>
                  </w:rPr>
                </m:ctrlPr>
              </m:dPr>
              <m:e>
                <m:r>
                  <w:rPr>
                    <w:rFonts w:ascii="Cambria Math" w:eastAsiaTheme="minorEastAsia" w:hAnsi="Cambria Math"/>
                  </w:rPr>
                  <m:t>x</m:t>
                </m:r>
              </m:e>
            </m:d>
          </m:e>
          <m:sup>
            <m:r>
              <w:rPr>
                <w:rFonts w:ascii="Cambria Math" w:eastAsiaTheme="minorEastAsia" w:hAnsi="Cambria Math"/>
              </w:rPr>
              <m:t>2</m:t>
            </m:r>
          </m:sup>
        </m:sSup>
        <m:r>
          <w:rPr>
            <w:rFonts w:ascii="Cambria Math" w:eastAsiaTheme="minorEastAsia" w:hAnsi="Cambria Math"/>
          </w:rPr>
          <m:t>)</m:t>
        </m:r>
      </m:oMath>
      <w:r w:rsidR="00CD5841">
        <w:rPr>
          <w:rFonts w:eastAsiaTheme="minorEastAsia"/>
        </w:rPr>
        <w:t xml:space="preserve"> = </w:t>
      </w:r>
      <m:oMath>
        <m:sSup>
          <m:sSupPr>
            <m:ctrlPr>
              <w:rPr>
                <w:rFonts w:ascii="Cambria Math" w:eastAsiaTheme="minorEastAsia" w:hAnsi="Cambria Math"/>
                <w:bCs/>
                <w:i/>
              </w:rPr>
            </m:ctrlPr>
          </m:sSupPr>
          <m:e>
            <m:d>
              <m:dPr>
                <m:begChr m:val="|"/>
                <m:endChr m:val="|"/>
                <m:ctrlPr>
                  <w:rPr>
                    <w:rFonts w:ascii="Cambria Math" w:eastAsiaTheme="minorEastAsia" w:hAnsi="Cambria Math"/>
                    <w:bCs/>
                    <w:i/>
                  </w:rPr>
                </m:ctrlPr>
              </m:dPr>
              <m:e>
                <m:sSub>
                  <m:sSubPr>
                    <m:ctrlPr>
                      <w:rPr>
                        <w:rFonts w:ascii="Cambria Math" w:eastAsiaTheme="minorEastAsia" w:hAnsi="Cambria Math"/>
                        <w:bCs/>
                        <w:i/>
                      </w:rPr>
                    </m:ctrlPr>
                  </m:sSubPr>
                  <m:e>
                    <m:r>
                      <w:rPr>
                        <w:rFonts w:ascii="Cambria Math" w:eastAsiaTheme="minorEastAsia" w:hAnsi="Cambria Math"/>
                      </w:rPr>
                      <m:t>w</m:t>
                    </m:r>
                  </m:e>
                  <m:sub>
                    <m:r>
                      <w:rPr>
                        <w:rFonts w:ascii="Cambria Math" w:eastAsiaTheme="minorEastAsia" w:hAnsi="Cambria Math"/>
                      </w:rPr>
                      <m:t>1</m:t>
                    </m:r>
                  </m:sub>
                </m:sSub>
              </m:e>
            </m:d>
          </m:e>
          <m:sup>
            <m:r>
              <w:rPr>
                <w:rFonts w:ascii="Cambria Math" w:eastAsiaTheme="minorEastAsia" w:hAnsi="Cambria Math"/>
              </w:rPr>
              <m:t>2</m:t>
            </m:r>
          </m:sup>
        </m:sSup>
      </m:oMath>
      <w:r w:rsidR="00CD5841">
        <w:rPr>
          <w:rFonts w:eastAsiaTheme="minorEastAsia"/>
          <w:bCs/>
        </w:rPr>
        <w:t xml:space="preserve">, </w:t>
      </w:r>
      <w:r w:rsidR="00CD5841">
        <w:rPr>
          <w:rFonts w:eastAsiaTheme="minorEastAsia"/>
          <w:lang w:val="en-GB"/>
        </w:rPr>
        <w:t>P</w:t>
      </w:r>
      <w:r w:rsidR="00CD5841" w:rsidRPr="00CD5841">
        <w:rPr>
          <w:rFonts w:eastAsiaTheme="minorEastAsia"/>
          <w:vertAlign w:val="subscript"/>
          <w:lang w:val="en-GB"/>
        </w:rPr>
        <w:t>2</w:t>
      </w:r>
      <w:r w:rsidR="00CD5841">
        <w:rPr>
          <w:rFonts w:eastAsiaTheme="minorEastAsia"/>
          <w:lang w:val="en-GB"/>
        </w:rPr>
        <w:t xml:space="preserve"> = </w:t>
      </w:r>
      <m:oMath>
        <m:sSup>
          <m:sSupPr>
            <m:ctrlPr>
              <w:rPr>
                <w:rFonts w:ascii="Cambria Math" w:eastAsiaTheme="minorEastAsia" w:hAnsi="Cambria Math"/>
                <w:bCs/>
                <w:i/>
              </w:rPr>
            </m:ctrlPr>
          </m:sSupPr>
          <m:e>
            <m:d>
              <m:dPr>
                <m:begChr m:val="|"/>
                <m:endChr m:val="|"/>
                <m:ctrlPr>
                  <w:rPr>
                    <w:rFonts w:ascii="Cambria Math" w:eastAsiaTheme="minorEastAsia" w:hAnsi="Cambria Math"/>
                    <w:bCs/>
                    <w:i/>
                  </w:rPr>
                </m:ctrlPr>
              </m:dPr>
              <m:e>
                <m:sSub>
                  <m:sSubPr>
                    <m:ctrlPr>
                      <w:rPr>
                        <w:rFonts w:ascii="Cambria Math" w:eastAsiaTheme="minorEastAsia" w:hAnsi="Cambria Math"/>
                        <w:bCs/>
                        <w:i/>
                      </w:rPr>
                    </m:ctrlPr>
                  </m:sSubPr>
                  <m:e>
                    <m:r>
                      <w:rPr>
                        <w:rFonts w:ascii="Cambria Math" w:eastAsiaTheme="minorEastAsia" w:hAnsi="Cambria Math"/>
                      </w:rPr>
                      <m:t>w</m:t>
                    </m:r>
                  </m:e>
                  <m:sub>
                    <m:r>
                      <w:rPr>
                        <w:rFonts w:ascii="Cambria Math" w:eastAsiaTheme="minorEastAsia" w:hAnsi="Cambria Math"/>
                      </w:rPr>
                      <m:t>2</m:t>
                    </m:r>
                  </m:sub>
                </m:sSub>
              </m:e>
            </m:d>
          </m:e>
          <m:sup>
            <m:r>
              <w:rPr>
                <w:rFonts w:ascii="Cambria Math" w:eastAsiaTheme="minorEastAsia" w:hAnsi="Cambria Math"/>
              </w:rPr>
              <m:t>2</m:t>
            </m:r>
          </m:sup>
        </m:sSup>
        <m:r>
          <w:rPr>
            <w:rFonts w:ascii="Cambria Math" w:eastAsiaTheme="minorEastAsia" w:hAnsi="Cambria Math"/>
          </w:rPr>
          <m:t>E(</m:t>
        </m:r>
        <m:sSup>
          <m:sSupPr>
            <m:ctrlPr>
              <w:rPr>
                <w:rFonts w:ascii="Cambria Math" w:eastAsiaTheme="minorEastAsia" w:hAnsi="Cambria Math"/>
                <w:bCs/>
                <w:i/>
              </w:rPr>
            </m:ctrlPr>
          </m:sSupPr>
          <m:e>
            <m:d>
              <m:dPr>
                <m:begChr m:val="|"/>
                <m:endChr m:val="|"/>
                <m:ctrlPr>
                  <w:rPr>
                    <w:rFonts w:ascii="Cambria Math" w:eastAsiaTheme="minorEastAsia" w:hAnsi="Cambria Math"/>
                    <w:bCs/>
                    <w:i/>
                  </w:rPr>
                </m:ctrlPr>
              </m:dPr>
              <m:e>
                <m:r>
                  <w:rPr>
                    <w:rFonts w:ascii="Cambria Math" w:eastAsiaTheme="minorEastAsia" w:hAnsi="Cambria Math"/>
                  </w:rPr>
                  <m:t>x</m:t>
                </m:r>
              </m:e>
            </m:d>
          </m:e>
          <m:sup>
            <m:r>
              <w:rPr>
                <w:rFonts w:ascii="Cambria Math" w:eastAsiaTheme="minorEastAsia" w:hAnsi="Cambria Math"/>
              </w:rPr>
              <m:t>2</m:t>
            </m:r>
          </m:sup>
        </m:sSup>
        <m:r>
          <w:rPr>
            <w:rFonts w:ascii="Cambria Math" w:eastAsiaTheme="minorEastAsia" w:hAnsi="Cambria Math"/>
          </w:rPr>
          <m:t>)</m:t>
        </m:r>
      </m:oMath>
      <w:r w:rsidR="00CD5841">
        <w:rPr>
          <w:rFonts w:eastAsiaTheme="minorEastAsia"/>
        </w:rPr>
        <w:t xml:space="preserve"> = </w:t>
      </w:r>
      <m:oMath>
        <m:sSup>
          <m:sSupPr>
            <m:ctrlPr>
              <w:rPr>
                <w:rFonts w:ascii="Cambria Math" w:eastAsiaTheme="minorEastAsia" w:hAnsi="Cambria Math"/>
                <w:bCs/>
                <w:i/>
              </w:rPr>
            </m:ctrlPr>
          </m:sSupPr>
          <m:e>
            <m:d>
              <m:dPr>
                <m:begChr m:val="|"/>
                <m:endChr m:val="|"/>
                <m:ctrlPr>
                  <w:rPr>
                    <w:rFonts w:ascii="Cambria Math" w:eastAsiaTheme="minorEastAsia" w:hAnsi="Cambria Math"/>
                    <w:bCs/>
                    <w:i/>
                  </w:rPr>
                </m:ctrlPr>
              </m:dPr>
              <m:e>
                <m:sSub>
                  <m:sSubPr>
                    <m:ctrlPr>
                      <w:rPr>
                        <w:rFonts w:ascii="Cambria Math" w:eastAsiaTheme="minorEastAsia" w:hAnsi="Cambria Math"/>
                        <w:bCs/>
                        <w:i/>
                      </w:rPr>
                    </m:ctrlPr>
                  </m:sSubPr>
                  <m:e>
                    <m:r>
                      <w:rPr>
                        <w:rFonts w:ascii="Cambria Math" w:eastAsiaTheme="minorEastAsia" w:hAnsi="Cambria Math"/>
                      </w:rPr>
                      <m:t>w</m:t>
                    </m:r>
                  </m:e>
                  <m:sub>
                    <m:r>
                      <w:rPr>
                        <w:rFonts w:ascii="Cambria Math" w:eastAsiaTheme="minorEastAsia" w:hAnsi="Cambria Math"/>
                      </w:rPr>
                      <m:t>2</m:t>
                    </m:r>
                  </m:sub>
                </m:sSub>
              </m:e>
            </m:d>
          </m:e>
          <m:sup>
            <m:r>
              <w:rPr>
                <w:rFonts w:ascii="Cambria Math" w:eastAsiaTheme="minorEastAsia" w:hAnsi="Cambria Math"/>
              </w:rPr>
              <m:t>2</m:t>
            </m:r>
          </m:sup>
        </m:sSup>
      </m:oMath>
      <w:r w:rsidR="00B118F4">
        <w:rPr>
          <w:rFonts w:eastAsiaTheme="minorEastAsia"/>
          <w:bCs/>
        </w:rPr>
        <w:t xml:space="preserve">, </w:t>
      </w:r>
      <m:oMath>
        <m:sSub>
          <m:sSubPr>
            <m:ctrlPr>
              <w:rPr>
                <w:rFonts w:ascii="Cambria Math" w:eastAsiaTheme="minorEastAsia" w:hAnsi="Cambria Math"/>
                <w:i/>
                <w:lang w:val="en-GB"/>
              </w:rPr>
            </m:ctrlPr>
          </m:sSubPr>
          <m:e>
            <m:r>
              <w:rPr>
                <w:rFonts w:ascii="Cambria Math" w:eastAsiaTheme="minorEastAsia" w:hAnsi="Cambria Math"/>
                <w:lang w:val="en-GB"/>
              </w:rPr>
              <m:t>EVM</m:t>
            </m:r>
          </m:e>
          <m:sub>
            <m:r>
              <w:rPr>
                <w:rFonts w:ascii="Cambria Math" w:eastAsiaTheme="minorEastAsia" w:hAnsi="Cambria Math"/>
                <w:lang w:val="en-GB"/>
              </w:rPr>
              <m:t>1</m:t>
            </m:r>
          </m:sub>
        </m:sSub>
      </m:oMath>
      <w:r w:rsidR="00B118F4">
        <w:rPr>
          <w:rFonts w:eastAsiaTheme="minorEastAsia"/>
          <w:bCs/>
        </w:rPr>
        <w:t xml:space="preserve"> = </w:t>
      </w:r>
      <m:oMath>
        <m:rad>
          <m:radPr>
            <m:degHide m:val="1"/>
            <m:ctrlPr>
              <w:rPr>
                <w:rFonts w:ascii="Cambria Math" w:eastAsiaTheme="minorEastAsia" w:hAnsi="Cambria Math"/>
                <w:bCs/>
                <w:i/>
              </w:rPr>
            </m:ctrlPr>
          </m:radPr>
          <m:deg/>
          <m:e>
            <m:sSup>
              <m:sSupPr>
                <m:ctrlPr>
                  <w:rPr>
                    <w:rFonts w:ascii="Cambria Math" w:eastAsiaTheme="minorEastAsia" w:hAnsi="Cambria Math"/>
                    <w:bCs/>
                    <w:i/>
                  </w:rPr>
                </m:ctrlPr>
              </m:sSupPr>
              <m:e>
                <m:d>
                  <m:dPr>
                    <m:begChr m:val="|"/>
                    <m:endChr m:val="|"/>
                    <m:ctrlPr>
                      <w:rPr>
                        <w:rFonts w:ascii="Cambria Math" w:eastAsiaTheme="minorEastAsia" w:hAnsi="Cambria Math"/>
                        <w:bCs/>
                        <w:i/>
                      </w:rPr>
                    </m:ctrlPr>
                  </m:dPr>
                  <m:e>
                    <m:sSub>
                      <m:sSubPr>
                        <m:ctrlPr>
                          <w:rPr>
                            <w:rFonts w:ascii="Cambria Math" w:eastAsiaTheme="minorEastAsia" w:hAnsi="Cambria Math"/>
                            <w:bCs/>
                            <w:i/>
                          </w:rPr>
                        </m:ctrlPr>
                      </m:sSubPr>
                      <m:e>
                        <m:r>
                          <w:rPr>
                            <w:rFonts w:ascii="Cambria Math" w:eastAsiaTheme="minorEastAsia" w:hAnsi="Cambria Math"/>
                          </w:rPr>
                          <m:t>w</m:t>
                        </m:r>
                      </m:e>
                      <m:sub>
                        <m:r>
                          <w:rPr>
                            <w:rFonts w:ascii="Cambria Math" w:eastAsiaTheme="minorEastAsia" w:hAnsi="Cambria Math"/>
                          </w:rPr>
                          <m:t>1</m:t>
                        </m:r>
                      </m:sub>
                    </m:sSub>
                  </m:e>
                </m:d>
              </m:e>
              <m:sup>
                <m:r>
                  <w:rPr>
                    <w:rFonts w:ascii="Cambria Math" w:eastAsiaTheme="minorEastAsia" w:hAnsi="Cambria Math"/>
                  </w:rPr>
                  <m:t>-2</m:t>
                </m:r>
              </m:sup>
            </m:sSup>
            <m:sSubSup>
              <m:sSubSupPr>
                <m:ctrlPr>
                  <w:rPr>
                    <w:rFonts w:ascii="Cambria Math" w:eastAsiaTheme="minorEastAsia" w:hAnsi="Cambria Math"/>
                    <w:bCs/>
                    <w:i/>
                  </w:rPr>
                </m:ctrlPr>
              </m:sSubSupPr>
              <m:e>
                <m:r>
                  <w:rPr>
                    <w:rFonts w:ascii="Cambria Math" w:eastAsiaTheme="minorEastAsia" w:hAnsi="Cambria Math"/>
                  </w:rPr>
                  <m:t>σ</m:t>
                </m:r>
              </m:e>
              <m:sub>
                <m:r>
                  <w:rPr>
                    <w:rFonts w:ascii="Cambria Math" w:eastAsiaTheme="minorEastAsia" w:hAnsi="Cambria Math"/>
                  </w:rPr>
                  <m:t>1</m:t>
                </m:r>
              </m:sub>
              <m:sup>
                <m:r>
                  <w:rPr>
                    <w:rFonts w:ascii="Cambria Math" w:eastAsiaTheme="minorEastAsia" w:hAnsi="Cambria Math"/>
                  </w:rPr>
                  <m:t>2</m:t>
                </m:r>
              </m:sup>
            </m:sSubSup>
          </m:e>
        </m:rad>
      </m:oMath>
      <w:r w:rsidR="00B118F4">
        <w:rPr>
          <w:rFonts w:eastAsiaTheme="minorEastAsia"/>
          <w:bCs/>
        </w:rPr>
        <w:t xml:space="preserve"> and </w:t>
      </w:r>
      <m:oMath>
        <m:sSub>
          <m:sSubPr>
            <m:ctrlPr>
              <w:rPr>
                <w:rFonts w:ascii="Cambria Math" w:eastAsiaTheme="minorEastAsia" w:hAnsi="Cambria Math"/>
                <w:i/>
                <w:lang w:val="en-GB"/>
              </w:rPr>
            </m:ctrlPr>
          </m:sSubPr>
          <m:e>
            <m:r>
              <w:rPr>
                <w:rFonts w:ascii="Cambria Math" w:eastAsiaTheme="minorEastAsia" w:hAnsi="Cambria Math"/>
                <w:lang w:val="en-GB"/>
              </w:rPr>
              <m:t>EVM</m:t>
            </m:r>
          </m:e>
          <m:sub>
            <m:r>
              <w:rPr>
                <w:rFonts w:ascii="Cambria Math" w:eastAsiaTheme="minorEastAsia" w:hAnsi="Cambria Math"/>
                <w:lang w:val="en-GB"/>
              </w:rPr>
              <m:t>2</m:t>
            </m:r>
          </m:sub>
        </m:sSub>
      </m:oMath>
      <w:r w:rsidR="00B118F4">
        <w:rPr>
          <w:rFonts w:eastAsiaTheme="minorEastAsia"/>
          <w:bCs/>
        </w:rPr>
        <w:t>=</w:t>
      </w:r>
      <m:oMath>
        <m:rad>
          <m:radPr>
            <m:degHide m:val="1"/>
            <m:ctrlPr>
              <w:rPr>
                <w:rFonts w:ascii="Cambria Math" w:eastAsiaTheme="minorEastAsia" w:hAnsi="Cambria Math"/>
                <w:bCs/>
                <w:i/>
              </w:rPr>
            </m:ctrlPr>
          </m:radPr>
          <m:deg/>
          <m:e>
            <m:sSup>
              <m:sSupPr>
                <m:ctrlPr>
                  <w:rPr>
                    <w:rFonts w:ascii="Cambria Math" w:eastAsiaTheme="minorEastAsia" w:hAnsi="Cambria Math"/>
                    <w:bCs/>
                    <w:i/>
                  </w:rPr>
                </m:ctrlPr>
              </m:sSupPr>
              <m:e>
                <m:d>
                  <m:dPr>
                    <m:begChr m:val="|"/>
                    <m:endChr m:val="|"/>
                    <m:ctrlPr>
                      <w:rPr>
                        <w:rFonts w:ascii="Cambria Math" w:eastAsiaTheme="minorEastAsia" w:hAnsi="Cambria Math"/>
                        <w:bCs/>
                        <w:i/>
                      </w:rPr>
                    </m:ctrlPr>
                  </m:dPr>
                  <m:e>
                    <m:sSub>
                      <m:sSubPr>
                        <m:ctrlPr>
                          <w:rPr>
                            <w:rFonts w:ascii="Cambria Math" w:eastAsiaTheme="minorEastAsia" w:hAnsi="Cambria Math"/>
                            <w:bCs/>
                            <w:i/>
                          </w:rPr>
                        </m:ctrlPr>
                      </m:sSubPr>
                      <m:e>
                        <m:r>
                          <w:rPr>
                            <w:rFonts w:ascii="Cambria Math" w:eastAsiaTheme="minorEastAsia" w:hAnsi="Cambria Math"/>
                          </w:rPr>
                          <m:t>w</m:t>
                        </m:r>
                      </m:e>
                      <m:sub>
                        <m:r>
                          <w:rPr>
                            <w:rFonts w:ascii="Cambria Math" w:eastAsiaTheme="minorEastAsia" w:hAnsi="Cambria Math"/>
                          </w:rPr>
                          <m:t>2</m:t>
                        </m:r>
                      </m:sub>
                    </m:sSub>
                  </m:e>
                </m:d>
              </m:e>
              <m:sup>
                <m:r>
                  <w:rPr>
                    <w:rFonts w:ascii="Cambria Math" w:eastAsiaTheme="minorEastAsia" w:hAnsi="Cambria Math"/>
                  </w:rPr>
                  <m:t>-2</m:t>
                </m:r>
              </m:sup>
            </m:sSup>
            <m:sSubSup>
              <m:sSubSupPr>
                <m:ctrlPr>
                  <w:rPr>
                    <w:rFonts w:ascii="Cambria Math" w:eastAsiaTheme="minorEastAsia" w:hAnsi="Cambria Math"/>
                    <w:bCs/>
                    <w:i/>
                  </w:rPr>
                </m:ctrlPr>
              </m:sSubSupPr>
              <m:e>
                <m:r>
                  <w:rPr>
                    <w:rFonts w:ascii="Cambria Math" w:eastAsiaTheme="minorEastAsia" w:hAnsi="Cambria Math"/>
                  </w:rPr>
                  <m:t>σ</m:t>
                </m:r>
              </m:e>
              <m:sub>
                <m:r>
                  <w:rPr>
                    <w:rFonts w:ascii="Cambria Math" w:eastAsiaTheme="minorEastAsia" w:hAnsi="Cambria Math"/>
                  </w:rPr>
                  <m:t>2</m:t>
                </m:r>
              </m:sub>
              <m:sup>
                <m:r>
                  <w:rPr>
                    <w:rFonts w:ascii="Cambria Math" w:eastAsiaTheme="minorEastAsia" w:hAnsi="Cambria Math"/>
                  </w:rPr>
                  <m:t>2</m:t>
                </m:r>
              </m:sup>
            </m:sSubSup>
          </m:e>
        </m:rad>
      </m:oMath>
      <w:r w:rsidR="00B118F4">
        <w:rPr>
          <w:rFonts w:eastAsiaTheme="minorEastAsia"/>
          <w:bCs/>
        </w:rPr>
        <w:t xml:space="preserve">, then </w:t>
      </w:r>
    </w:p>
    <w:p w14:paraId="1EEC55AA" w14:textId="77777777" w:rsidR="00B118F4" w:rsidRPr="00B118F4" w:rsidRDefault="00B118F4" w:rsidP="00EA1A39">
      <w:pPr>
        <w:rPr>
          <w:rFonts w:eastAsiaTheme="minorEastAsia"/>
          <w:iCs/>
        </w:rPr>
      </w:pPr>
    </w:p>
    <w:p w14:paraId="5E39625E" w14:textId="779B5BE9" w:rsidR="00AF27B8" w:rsidRDefault="00A010B3" w:rsidP="00EA1A39">
      <w:pPr>
        <w:rPr>
          <w:rFonts w:eastAsiaTheme="minorEastAsia"/>
          <w:lang w:val="en-GB"/>
        </w:rPr>
      </w:pPr>
      <m:oMathPara>
        <m:oMath>
          <m:sSub>
            <m:sSubPr>
              <m:ctrlPr>
                <w:rPr>
                  <w:rFonts w:ascii="Cambria Math" w:hAnsi="Cambria Math"/>
                  <w:i/>
                  <w:lang w:val="en-GB"/>
                </w:rPr>
              </m:ctrlPr>
            </m:sSubPr>
            <m:e>
              <m:r>
                <w:rPr>
                  <w:rFonts w:ascii="Cambria Math" w:hAnsi="Cambria Math"/>
                  <w:lang w:val="en-GB"/>
                </w:rPr>
                <m:t>EVM</m:t>
              </m:r>
            </m:e>
            <m:sub>
              <m:r>
                <w:rPr>
                  <w:rFonts w:ascii="Cambria Math" w:hAnsi="Cambria Math"/>
                  <w:lang w:val="en-GB"/>
                </w:rPr>
                <m:t>Eq.2</m:t>
              </m:r>
            </m:sub>
          </m:sSub>
          <m:r>
            <m:rPr>
              <m:sty m:val="p"/>
            </m:rPr>
            <w:rPr>
              <w:rFonts w:ascii="Cambria Math" w:hAnsi="Cambria Math"/>
              <w:lang w:val="en-GB"/>
            </w:rPr>
            <m:t>=</m:t>
          </m:r>
          <m:rad>
            <m:radPr>
              <m:degHide m:val="1"/>
              <m:ctrlPr>
                <w:rPr>
                  <w:rFonts w:ascii="Cambria Math" w:hAnsi="Cambria Math"/>
                  <w:i/>
                  <w:iCs/>
                </w:rPr>
              </m:ctrlPr>
            </m:radPr>
            <m:deg/>
            <m:e>
              <m:r>
                <m:rPr>
                  <m:sty m:val="p"/>
                </m:rPr>
                <w:rPr>
                  <w:rFonts w:ascii="Cambria Math" w:hAnsi="Cambria Math"/>
                  <w:lang w:val="en-GB"/>
                </w:rPr>
                <m:t>(</m:t>
              </m:r>
              <m:sSub>
                <m:sSubPr>
                  <m:ctrlPr>
                    <w:rPr>
                      <w:rFonts w:ascii="Cambria Math" w:hAnsi="Cambria Math"/>
                      <w:i/>
                      <w:iCs/>
                    </w:rPr>
                  </m:ctrlPr>
                </m:sSubPr>
                <m:e>
                  <m:r>
                    <w:rPr>
                      <w:rFonts w:ascii="Cambria Math" w:hAnsi="Cambria Math"/>
                      <w:lang w:val="en-GB"/>
                    </w:rPr>
                    <m:t>P</m:t>
                  </m:r>
                </m:e>
                <m:sub>
                  <m:r>
                    <m:rPr>
                      <m:sty m:val="p"/>
                    </m:rPr>
                    <w:rPr>
                      <w:rFonts w:ascii="Cambria Math" w:hAnsi="Cambria Math"/>
                      <w:lang w:val="en-GB"/>
                    </w:rPr>
                    <m:t>1</m:t>
                  </m:r>
                </m:sub>
              </m:sSub>
              <m:r>
                <m:rPr>
                  <m:sty m:val="p"/>
                </m:rPr>
                <w:rPr>
                  <w:rFonts w:ascii="Cambria Math" w:hAnsi="Cambria Math"/>
                  <w:lang w:val="en-GB"/>
                </w:rPr>
                <m:t>*</m:t>
              </m:r>
              <m:sSubSup>
                <m:sSubSupPr>
                  <m:ctrlPr>
                    <w:rPr>
                      <w:rFonts w:ascii="Cambria Math" w:hAnsi="Cambria Math"/>
                      <w:i/>
                      <w:iCs/>
                    </w:rPr>
                  </m:ctrlPr>
                </m:sSubSupPr>
                <m:e>
                  <m:r>
                    <w:rPr>
                      <w:rFonts w:ascii="Cambria Math" w:hAnsi="Cambria Math"/>
                      <w:lang w:val="en-GB"/>
                    </w:rPr>
                    <m:t>EVM</m:t>
                  </m:r>
                </m:e>
                <m:sub>
                  <m:r>
                    <m:rPr>
                      <m:sty m:val="p"/>
                    </m:rPr>
                    <w:rPr>
                      <w:rFonts w:ascii="Cambria Math" w:hAnsi="Cambria Math"/>
                      <w:lang w:val="en-GB"/>
                    </w:rPr>
                    <m:t>1</m:t>
                  </m:r>
                </m:sub>
                <m:sup>
                  <m:r>
                    <m:rPr>
                      <m:sty m:val="p"/>
                    </m:rPr>
                    <w:rPr>
                      <w:rFonts w:ascii="Cambria Math" w:hAnsi="Cambria Math"/>
                      <w:lang w:val="en-GB"/>
                    </w:rPr>
                    <m:t>2</m:t>
                  </m:r>
                </m:sup>
              </m:sSubSup>
              <m:r>
                <m:rPr>
                  <m:sty m:val="p"/>
                </m:rPr>
                <w:rPr>
                  <w:rFonts w:ascii="Cambria Math" w:hAnsi="Cambria Math"/>
                  <w:lang w:val="en-GB"/>
                </w:rPr>
                <m:t>+ </m:t>
              </m:r>
              <m:sSub>
                <m:sSubPr>
                  <m:ctrlPr>
                    <w:rPr>
                      <w:rFonts w:ascii="Cambria Math" w:hAnsi="Cambria Math"/>
                      <w:i/>
                      <w:iCs/>
                    </w:rPr>
                  </m:ctrlPr>
                </m:sSubPr>
                <m:e>
                  <m:r>
                    <w:rPr>
                      <w:rFonts w:ascii="Cambria Math" w:hAnsi="Cambria Math"/>
                      <w:lang w:val="en-GB"/>
                    </w:rPr>
                    <m:t>P</m:t>
                  </m:r>
                </m:e>
                <m:sub>
                  <m:r>
                    <m:rPr>
                      <m:sty m:val="p"/>
                    </m:rPr>
                    <w:rPr>
                      <w:rFonts w:ascii="Cambria Math" w:hAnsi="Cambria Math"/>
                      <w:lang w:val="en-GB"/>
                    </w:rPr>
                    <m:t>2</m:t>
                  </m:r>
                </m:sub>
              </m:sSub>
              <m:r>
                <m:rPr>
                  <m:sty m:val="p"/>
                </m:rPr>
                <w:rPr>
                  <w:rFonts w:ascii="Cambria Math" w:hAnsi="Cambria Math"/>
                  <w:lang w:val="en-GB"/>
                </w:rPr>
                <m:t>*</m:t>
              </m:r>
              <m:sSubSup>
                <m:sSubSupPr>
                  <m:ctrlPr>
                    <w:rPr>
                      <w:rFonts w:ascii="Cambria Math" w:hAnsi="Cambria Math"/>
                      <w:i/>
                      <w:iCs/>
                    </w:rPr>
                  </m:ctrlPr>
                </m:sSubSupPr>
                <m:e>
                  <m:r>
                    <w:rPr>
                      <w:rFonts w:ascii="Cambria Math" w:hAnsi="Cambria Math"/>
                      <w:lang w:val="en-GB"/>
                    </w:rPr>
                    <m:t>EVM</m:t>
                  </m:r>
                </m:e>
                <m:sub>
                  <m:r>
                    <m:rPr>
                      <m:sty m:val="p"/>
                    </m:rPr>
                    <w:rPr>
                      <w:rFonts w:ascii="Cambria Math" w:hAnsi="Cambria Math"/>
                      <w:lang w:val="en-GB"/>
                    </w:rPr>
                    <m:t>2</m:t>
                  </m:r>
                </m:sub>
                <m:sup>
                  <m:r>
                    <m:rPr>
                      <m:sty m:val="p"/>
                    </m:rPr>
                    <w:rPr>
                      <w:rFonts w:ascii="Cambria Math" w:hAnsi="Cambria Math"/>
                      <w:lang w:val="en-GB"/>
                    </w:rPr>
                    <m:t>2</m:t>
                  </m:r>
                </m:sup>
              </m:sSubSup>
              <m:r>
                <m:rPr>
                  <m:sty m:val="p"/>
                </m:rPr>
                <w:rPr>
                  <w:rFonts w:ascii="Cambria Math" w:hAnsi="Cambria Math"/>
                  <w:lang w:val="en-GB"/>
                </w:rPr>
                <m:t>)/(</m:t>
              </m:r>
              <m:r>
                <w:rPr>
                  <w:rFonts w:ascii="Cambria Math" w:hAnsi="Cambria Math"/>
                  <w:lang w:val="en-GB"/>
                </w:rPr>
                <m:t>P</m:t>
              </m:r>
              <m:r>
                <m:rPr>
                  <m:sty m:val="p"/>
                </m:rPr>
                <w:rPr>
                  <w:rFonts w:ascii="Cambria Math" w:hAnsi="Cambria Math"/>
                  <w:lang w:val="en-GB"/>
                </w:rPr>
                <m:t>1 + </m:t>
              </m:r>
              <m:r>
                <w:rPr>
                  <w:rFonts w:ascii="Cambria Math" w:hAnsi="Cambria Math"/>
                  <w:lang w:val="en-GB"/>
                </w:rPr>
                <m:t>P</m:t>
              </m:r>
              <m:r>
                <m:rPr>
                  <m:sty m:val="p"/>
                </m:rPr>
                <w:rPr>
                  <w:rFonts w:ascii="Cambria Math" w:hAnsi="Cambria Math"/>
                  <w:lang w:val="en-GB"/>
                </w:rPr>
                <m:t>2)</m:t>
              </m:r>
            </m:e>
          </m:rad>
          <m:r>
            <w:rPr>
              <w:rFonts w:ascii="Cambria Math" w:hAnsi="Cambria Math"/>
            </w:rPr>
            <m:t>=</m:t>
          </m:r>
          <m:rad>
            <m:radPr>
              <m:degHide m:val="1"/>
              <m:ctrlPr>
                <w:rPr>
                  <w:rFonts w:ascii="Cambria Math" w:hAnsi="Cambria Math"/>
                  <w:i/>
                  <w:iCs/>
                </w:rPr>
              </m:ctrlPr>
            </m:radPr>
            <m:deg/>
            <m:e>
              <m:r>
                <m:rPr>
                  <m:sty m:val="p"/>
                </m:rPr>
                <w:rPr>
                  <w:rFonts w:ascii="Cambria Math" w:hAnsi="Cambria Math"/>
                  <w:lang w:val="en-GB"/>
                </w:rPr>
                <m:t>(</m:t>
              </m:r>
              <m:sSubSup>
                <m:sSubSupPr>
                  <m:ctrlPr>
                    <w:rPr>
                      <w:rFonts w:ascii="Cambria Math" w:eastAsiaTheme="minorEastAsia" w:hAnsi="Cambria Math"/>
                      <w:bCs/>
                      <w:i/>
                    </w:rPr>
                  </m:ctrlPr>
                </m:sSubSupPr>
                <m:e>
                  <m:r>
                    <w:rPr>
                      <w:rFonts w:ascii="Cambria Math" w:eastAsiaTheme="minorEastAsia" w:hAnsi="Cambria Math"/>
                    </w:rPr>
                    <m:t>σ</m:t>
                  </m:r>
                </m:e>
                <m:sub>
                  <m:r>
                    <w:rPr>
                      <w:rFonts w:ascii="Cambria Math" w:eastAsiaTheme="minorEastAsia" w:hAnsi="Cambria Math"/>
                    </w:rPr>
                    <m:t>1</m:t>
                  </m:r>
                </m:sub>
                <m:sup>
                  <m:r>
                    <w:rPr>
                      <w:rFonts w:ascii="Cambria Math" w:eastAsiaTheme="minorEastAsia" w:hAnsi="Cambria Math"/>
                    </w:rPr>
                    <m:t>2</m:t>
                  </m:r>
                </m:sup>
              </m:sSubSup>
              <m:r>
                <m:rPr>
                  <m:sty m:val="p"/>
                </m:rPr>
                <w:rPr>
                  <w:rFonts w:ascii="Cambria Math" w:hAnsi="Cambria Math"/>
                  <w:lang w:val="en-GB"/>
                </w:rPr>
                <m:t>+</m:t>
              </m:r>
              <m:sSubSup>
                <m:sSubSupPr>
                  <m:ctrlPr>
                    <w:rPr>
                      <w:rFonts w:ascii="Cambria Math" w:eastAsiaTheme="minorEastAsia" w:hAnsi="Cambria Math"/>
                      <w:bCs/>
                      <w:i/>
                    </w:rPr>
                  </m:ctrlPr>
                </m:sSubSupPr>
                <m:e>
                  <m:r>
                    <w:rPr>
                      <w:rFonts w:ascii="Cambria Math" w:eastAsiaTheme="minorEastAsia" w:hAnsi="Cambria Math"/>
                    </w:rPr>
                    <m:t>σ</m:t>
                  </m:r>
                </m:e>
                <m:sub>
                  <m:r>
                    <w:rPr>
                      <w:rFonts w:ascii="Cambria Math" w:eastAsiaTheme="minorEastAsia" w:hAnsi="Cambria Math"/>
                    </w:rPr>
                    <m:t>2</m:t>
                  </m:r>
                </m:sub>
                <m:sup>
                  <m:r>
                    <w:rPr>
                      <w:rFonts w:ascii="Cambria Math" w:eastAsiaTheme="minorEastAsia" w:hAnsi="Cambria Math"/>
                    </w:rPr>
                    <m:t>2</m:t>
                  </m:r>
                </m:sup>
              </m:sSubSup>
              <m:r>
                <m:rPr>
                  <m:sty m:val="p"/>
                </m:rPr>
                <w:rPr>
                  <w:rFonts w:ascii="Cambria Math" w:hAnsi="Cambria Math"/>
                  <w:lang w:val="en-GB"/>
                </w:rPr>
                <m:t>)/(</m:t>
              </m:r>
              <m:sSup>
                <m:sSupPr>
                  <m:ctrlPr>
                    <w:rPr>
                      <w:rFonts w:ascii="Cambria Math" w:eastAsiaTheme="minorEastAsia" w:hAnsi="Cambria Math"/>
                      <w:bCs/>
                      <w:i/>
                    </w:rPr>
                  </m:ctrlPr>
                </m:sSupPr>
                <m:e>
                  <m:d>
                    <m:dPr>
                      <m:begChr m:val="|"/>
                      <m:endChr m:val="|"/>
                      <m:ctrlPr>
                        <w:rPr>
                          <w:rFonts w:ascii="Cambria Math" w:eastAsiaTheme="minorEastAsia" w:hAnsi="Cambria Math"/>
                          <w:bCs/>
                          <w:i/>
                        </w:rPr>
                      </m:ctrlPr>
                    </m:dPr>
                    <m:e>
                      <m:sSub>
                        <m:sSubPr>
                          <m:ctrlPr>
                            <w:rPr>
                              <w:rFonts w:ascii="Cambria Math" w:eastAsiaTheme="minorEastAsia" w:hAnsi="Cambria Math"/>
                              <w:bCs/>
                              <w:i/>
                            </w:rPr>
                          </m:ctrlPr>
                        </m:sSubPr>
                        <m:e>
                          <m:r>
                            <w:rPr>
                              <w:rFonts w:ascii="Cambria Math" w:eastAsiaTheme="minorEastAsia" w:hAnsi="Cambria Math"/>
                            </w:rPr>
                            <m:t>w</m:t>
                          </m:r>
                        </m:e>
                        <m:sub>
                          <m:r>
                            <w:rPr>
                              <w:rFonts w:ascii="Cambria Math" w:eastAsiaTheme="minorEastAsia" w:hAnsi="Cambria Math"/>
                            </w:rPr>
                            <m:t>1</m:t>
                          </m:r>
                        </m:sub>
                      </m:sSub>
                    </m:e>
                  </m:d>
                </m:e>
                <m:sup>
                  <m:r>
                    <w:rPr>
                      <w:rFonts w:ascii="Cambria Math" w:eastAsiaTheme="minorEastAsia" w:hAnsi="Cambria Math"/>
                    </w:rPr>
                    <m:t>2</m:t>
                  </m:r>
                </m:sup>
              </m:sSup>
              <m:r>
                <m:rPr>
                  <m:sty m:val="p"/>
                </m:rPr>
                <w:rPr>
                  <w:rFonts w:ascii="Cambria Math" w:hAnsi="Cambria Math"/>
                  <w:lang w:val="en-GB"/>
                </w:rPr>
                <m:t>+</m:t>
              </m:r>
              <m:sSup>
                <m:sSupPr>
                  <m:ctrlPr>
                    <w:rPr>
                      <w:rFonts w:ascii="Cambria Math" w:eastAsiaTheme="minorEastAsia" w:hAnsi="Cambria Math"/>
                      <w:bCs/>
                      <w:i/>
                    </w:rPr>
                  </m:ctrlPr>
                </m:sSupPr>
                <m:e>
                  <m:d>
                    <m:dPr>
                      <m:begChr m:val="|"/>
                      <m:endChr m:val="|"/>
                      <m:ctrlPr>
                        <w:rPr>
                          <w:rFonts w:ascii="Cambria Math" w:eastAsiaTheme="minorEastAsia" w:hAnsi="Cambria Math"/>
                          <w:bCs/>
                          <w:i/>
                        </w:rPr>
                      </m:ctrlPr>
                    </m:dPr>
                    <m:e>
                      <m:sSub>
                        <m:sSubPr>
                          <m:ctrlPr>
                            <w:rPr>
                              <w:rFonts w:ascii="Cambria Math" w:eastAsiaTheme="minorEastAsia" w:hAnsi="Cambria Math"/>
                              <w:bCs/>
                              <w:i/>
                            </w:rPr>
                          </m:ctrlPr>
                        </m:sSubPr>
                        <m:e>
                          <m:r>
                            <w:rPr>
                              <w:rFonts w:ascii="Cambria Math" w:eastAsiaTheme="minorEastAsia" w:hAnsi="Cambria Math"/>
                            </w:rPr>
                            <m:t>w</m:t>
                          </m:r>
                        </m:e>
                        <m:sub>
                          <m:r>
                            <w:rPr>
                              <w:rFonts w:ascii="Cambria Math" w:eastAsiaTheme="minorEastAsia" w:hAnsi="Cambria Math"/>
                            </w:rPr>
                            <m:t>2</m:t>
                          </m:r>
                        </m:sub>
                      </m:sSub>
                    </m:e>
                  </m:d>
                </m:e>
                <m:sup>
                  <m:r>
                    <w:rPr>
                      <w:rFonts w:ascii="Cambria Math" w:eastAsiaTheme="minorEastAsia" w:hAnsi="Cambria Math"/>
                    </w:rPr>
                    <m:t>2</m:t>
                  </m:r>
                </m:sup>
              </m:sSup>
              <m:r>
                <m:rPr>
                  <m:sty m:val="p"/>
                </m:rPr>
                <w:rPr>
                  <w:rFonts w:ascii="Cambria Math" w:hAnsi="Cambria Math"/>
                  <w:lang w:val="en-GB"/>
                </w:rPr>
                <m:t>)</m:t>
              </m:r>
            </m:e>
          </m:rad>
        </m:oMath>
      </m:oMathPara>
    </w:p>
    <w:p w14:paraId="26C93747" w14:textId="105A683A" w:rsidR="00AF27B8" w:rsidRDefault="00AF27B8" w:rsidP="00EA1A39">
      <w:pPr>
        <w:rPr>
          <w:rFonts w:eastAsiaTheme="minorEastAsia"/>
          <w:lang w:val="en-GB"/>
        </w:rPr>
      </w:pPr>
    </w:p>
    <w:p w14:paraId="775D2CD8" w14:textId="33566F0E" w:rsidR="00AF27B8" w:rsidRDefault="00B118F4" w:rsidP="00EA1A39">
      <w:pPr>
        <w:rPr>
          <w:rFonts w:eastAsiaTheme="minorEastAsia"/>
          <w:lang w:val="en-GB"/>
        </w:rPr>
      </w:pPr>
      <w:r>
        <w:rPr>
          <w:rFonts w:eastAsiaTheme="minorEastAsia"/>
          <w:lang w:val="en-GB"/>
        </w:rPr>
        <w:t>It is simply square root of total noise</w:t>
      </w:r>
      <w:r w:rsidR="00AC5FFD">
        <w:rPr>
          <w:rFonts w:eastAsiaTheme="minorEastAsia"/>
          <w:lang w:val="en-GB"/>
        </w:rPr>
        <w:t xml:space="preserve"> power</w:t>
      </w:r>
      <w:r>
        <w:rPr>
          <w:rFonts w:eastAsiaTheme="minorEastAsia"/>
          <w:lang w:val="en-GB"/>
        </w:rPr>
        <w:t xml:space="preserve"> </w:t>
      </w:r>
      <w:r w:rsidR="003B5754">
        <w:rPr>
          <w:rFonts w:eastAsiaTheme="minorEastAsia"/>
          <w:lang w:val="en-GB"/>
        </w:rPr>
        <w:t>(</w:t>
      </w:r>
      <m:oMath>
        <m:sSubSup>
          <m:sSubSupPr>
            <m:ctrlPr>
              <w:rPr>
                <w:rFonts w:ascii="Cambria Math" w:eastAsiaTheme="minorEastAsia" w:hAnsi="Cambria Math"/>
                <w:bCs/>
                <w:i/>
              </w:rPr>
            </m:ctrlPr>
          </m:sSubSupPr>
          <m:e>
            <m:r>
              <w:rPr>
                <w:rFonts w:ascii="Cambria Math" w:eastAsiaTheme="minorEastAsia" w:hAnsi="Cambria Math"/>
              </w:rPr>
              <m:t>σ</m:t>
            </m:r>
          </m:e>
          <m:sub>
            <m:r>
              <w:rPr>
                <w:rFonts w:ascii="Cambria Math" w:eastAsiaTheme="minorEastAsia" w:hAnsi="Cambria Math"/>
              </w:rPr>
              <m:t>1</m:t>
            </m:r>
          </m:sub>
          <m:sup>
            <m:r>
              <w:rPr>
                <w:rFonts w:ascii="Cambria Math" w:eastAsiaTheme="minorEastAsia" w:hAnsi="Cambria Math"/>
              </w:rPr>
              <m:t>2</m:t>
            </m:r>
          </m:sup>
        </m:sSubSup>
        <m:r>
          <m:rPr>
            <m:sty m:val="p"/>
          </m:rPr>
          <w:rPr>
            <w:rFonts w:ascii="Cambria Math" w:hAnsi="Cambria Math"/>
            <w:lang w:val="en-GB"/>
          </w:rPr>
          <m:t>+</m:t>
        </m:r>
        <m:sSubSup>
          <m:sSubSupPr>
            <m:ctrlPr>
              <w:rPr>
                <w:rFonts w:ascii="Cambria Math" w:eastAsiaTheme="minorEastAsia" w:hAnsi="Cambria Math"/>
                <w:bCs/>
                <w:i/>
              </w:rPr>
            </m:ctrlPr>
          </m:sSubSupPr>
          <m:e>
            <m:r>
              <w:rPr>
                <w:rFonts w:ascii="Cambria Math" w:eastAsiaTheme="minorEastAsia" w:hAnsi="Cambria Math"/>
              </w:rPr>
              <m:t>σ</m:t>
            </m:r>
          </m:e>
          <m:sub>
            <m:r>
              <w:rPr>
                <w:rFonts w:ascii="Cambria Math" w:eastAsiaTheme="minorEastAsia" w:hAnsi="Cambria Math"/>
              </w:rPr>
              <m:t>2</m:t>
            </m:r>
          </m:sub>
          <m:sup>
            <m:r>
              <w:rPr>
                <w:rFonts w:ascii="Cambria Math" w:eastAsiaTheme="minorEastAsia" w:hAnsi="Cambria Math"/>
              </w:rPr>
              <m:t>2</m:t>
            </m:r>
          </m:sup>
        </m:sSubSup>
      </m:oMath>
      <w:r w:rsidR="003B5754">
        <w:rPr>
          <w:rFonts w:eastAsiaTheme="minorEastAsia"/>
          <w:lang w:val="en-GB"/>
        </w:rPr>
        <w:t xml:space="preserve">) </w:t>
      </w:r>
      <w:r>
        <w:rPr>
          <w:rFonts w:eastAsiaTheme="minorEastAsia"/>
          <w:lang w:val="en-GB"/>
        </w:rPr>
        <w:t>over total</w:t>
      </w:r>
      <w:r w:rsidR="00AC5FFD">
        <w:rPr>
          <w:rFonts w:eastAsiaTheme="minorEastAsia"/>
          <w:lang w:val="en-GB"/>
        </w:rPr>
        <w:t xml:space="preserve"> signal</w:t>
      </w:r>
      <w:r>
        <w:rPr>
          <w:rFonts w:eastAsiaTheme="minorEastAsia"/>
          <w:lang w:val="en-GB"/>
        </w:rPr>
        <w:t xml:space="preserve"> power</w:t>
      </w:r>
      <w:r w:rsidR="003B5754">
        <w:rPr>
          <w:rFonts w:eastAsiaTheme="minorEastAsia"/>
          <w:lang w:val="en-GB"/>
        </w:rPr>
        <w:t xml:space="preserve"> (</w:t>
      </w:r>
      <m:oMath>
        <m:sSup>
          <m:sSupPr>
            <m:ctrlPr>
              <w:rPr>
                <w:rFonts w:ascii="Cambria Math" w:eastAsiaTheme="minorEastAsia" w:hAnsi="Cambria Math"/>
                <w:bCs/>
                <w:i/>
              </w:rPr>
            </m:ctrlPr>
          </m:sSupPr>
          <m:e>
            <m:d>
              <m:dPr>
                <m:begChr m:val="|"/>
                <m:endChr m:val="|"/>
                <m:ctrlPr>
                  <w:rPr>
                    <w:rFonts w:ascii="Cambria Math" w:eastAsiaTheme="minorEastAsia" w:hAnsi="Cambria Math"/>
                    <w:bCs/>
                    <w:i/>
                  </w:rPr>
                </m:ctrlPr>
              </m:dPr>
              <m:e>
                <m:sSub>
                  <m:sSubPr>
                    <m:ctrlPr>
                      <w:rPr>
                        <w:rFonts w:ascii="Cambria Math" w:eastAsiaTheme="minorEastAsia" w:hAnsi="Cambria Math"/>
                        <w:bCs/>
                        <w:i/>
                      </w:rPr>
                    </m:ctrlPr>
                  </m:sSubPr>
                  <m:e>
                    <m:r>
                      <w:rPr>
                        <w:rFonts w:ascii="Cambria Math" w:eastAsiaTheme="minorEastAsia" w:hAnsi="Cambria Math"/>
                      </w:rPr>
                      <m:t>w</m:t>
                    </m:r>
                  </m:e>
                  <m:sub>
                    <m:r>
                      <w:rPr>
                        <w:rFonts w:ascii="Cambria Math" w:eastAsiaTheme="minorEastAsia" w:hAnsi="Cambria Math"/>
                      </w:rPr>
                      <m:t>1</m:t>
                    </m:r>
                  </m:sub>
                </m:sSub>
              </m:e>
            </m:d>
          </m:e>
          <m:sup>
            <m:r>
              <w:rPr>
                <w:rFonts w:ascii="Cambria Math" w:eastAsiaTheme="minorEastAsia" w:hAnsi="Cambria Math"/>
              </w:rPr>
              <m:t>2</m:t>
            </m:r>
          </m:sup>
        </m:sSup>
        <m:r>
          <m:rPr>
            <m:sty m:val="p"/>
          </m:rPr>
          <w:rPr>
            <w:rFonts w:ascii="Cambria Math" w:hAnsi="Cambria Math"/>
            <w:lang w:val="en-GB"/>
          </w:rPr>
          <m:t>+</m:t>
        </m:r>
        <m:sSup>
          <m:sSupPr>
            <m:ctrlPr>
              <w:rPr>
                <w:rFonts w:ascii="Cambria Math" w:eastAsiaTheme="minorEastAsia" w:hAnsi="Cambria Math"/>
                <w:bCs/>
                <w:i/>
              </w:rPr>
            </m:ctrlPr>
          </m:sSupPr>
          <m:e>
            <m:d>
              <m:dPr>
                <m:begChr m:val="|"/>
                <m:endChr m:val="|"/>
                <m:ctrlPr>
                  <w:rPr>
                    <w:rFonts w:ascii="Cambria Math" w:eastAsiaTheme="minorEastAsia" w:hAnsi="Cambria Math"/>
                    <w:bCs/>
                    <w:i/>
                  </w:rPr>
                </m:ctrlPr>
              </m:dPr>
              <m:e>
                <m:sSub>
                  <m:sSubPr>
                    <m:ctrlPr>
                      <w:rPr>
                        <w:rFonts w:ascii="Cambria Math" w:eastAsiaTheme="minorEastAsia" w:hAnsi="Cambria Math"/>
                        <w:bCs/>
                        <w:i/>
                      </w:rPr>
                    </m:ctrlPr>
                  </m:sSubPr>
                  <m:e>
                    <m:r>
                      <w:rPr>
                        <w:rFonts w:ascii="Cambria Math" w:eastAsiaTheme="minorEastAsia" w:hAnsi="Cambria Math"/>
                      </w:rPr>
                      <m:t>w</m:t>
                    </m:r>
                  </m:e>
                  <m:sub>
                    <m:r>
                      <w:rPr>
                        <w:rFonts w:ascii="Cambria Math" w:eastAsiaTheme="minorEastAsia" w:hAnsi="Cambria Math"/>
                      </w:rPr>
                      <m:t>2</m:t>
                    </m:r>
                  </m:sub>
                </m:sSub>
              </m:e>
            </m:d>
          </m:e>
          <m:sup>
            <m:r>
              <w:rPr>
                <w:rFonts w:ascii="Cambria Math" w:eastAsiaTheme="minorEastAsia" w:hAnsi="Cambria Math"/>
              </w:rPr>
              <m:t>2</m:t>
            </m:r>
          </m:sup>
        </m:sSup>
      </m:oMath>
      <w:r w:rsidR="003B5754">
        <w:rPr>
          <w:rFonts w:eastAsiaTheme="minorEastAsia"/>
          <w:lang w:val="en-GB"/>
        </w:rPr>
        <w:t>)</w:t>
      </w:r>
      <w:r w:rsidR="00AC5FFD">
        <w:rPr>
          <w:rFonts w:eastAsiaTheme="minorEastAsia"/>
          <w:lang w:val="en-GB"/>
        </w:rPr>
        <w:t>, the total is the sum over two Tx antennas. As far as we know</w:t>
      </w:r>
      <w:r w:rsidR="00721A4D">
        <w:rPr>
          <w:rFonts w:eastAsiaTheme="minorEastAsia"/>
          <w:lang w:val="en-GB"/>
        </w:rPr>
        <w:t>,</w:t>
      </w:r>
      <w:r w:rsidR="00AC5FFD">
        <w:rPr>
          <w:rFonts w:eastAsiaTheme="minorEastAsia"/>
          <w:lang w:val="en-GB"/>
        </w:rPr>
        <w:t xml:space="preserve"> such </w:t>
      </w:r>
      <w:r w:rsidR="00721A4D">
        <w:rPr>
          <w:rFonts w:eastAsiaTheme="minorEastAsia"/>
          <w:lang w:val="en-GB"/>
        </w:rPr>
        <w:t xml:space="preserve">EVM may not be able to be observed at any practical receivers. But it can be understood </w:t>
      </w:r>
      <w:r w:rsidR="003B5754">
        <w:rPr>
          <w:rFonts w:eastAsiaTheme="minorEastAsia"/>
          <w:lang w:val="en-GB"/>
        </w:rPr>
        <w:t>that</w:t>
      </w:r>
      <w:r w:rsidR="006D5B8C">
        <w:rPr>
          <w:rFonts w:eastAsiaTheme="minorEastAsia"/>
          <w:lang w:val="en-GB"/>
        </w:rPr>
        <w:t xml:space="preserve"> </w:t>
      </w:r>
      <w:r w:rsidR="003B5754">
        <w:rPr>
          <w:rFonts w:eastAsiaTheme="minorEastAsia"/>
          <w:lang w:val="en-GB"/>
        </w:rPr>
        <w:t xml:space="preserve">limiting EVM imposes limit on </w:t>
      </w:r>
      <w:r w:rsidR="00721A4D">
        <w:rPr>
          <w:rFonts w:eastAsiaTheme="minorEastAsia"/>
          <w:lang w:val="en-GB"/>
        </w:rPr>
        <w:t>total noise</w:t>
      </w:r>
      <w:r w:rsidR="00902147">
        <w:rPr>
          <w:rFonts w:eastAsiaTheme="minorEastAsia"/>
          <w:lang w:val="en-GB"/>
        </w:rPr>
        <w:t xml:space="preserve"> </w:t>
      </w:r>
      <m:oMath>
        <m:sSubSup>
          <m:sSubSupPr>
            <m:ctrlPr>
              <w:rPr>
                <w:rFonts w:ascii="Cambria Math" w:eastAsiaTheme="minorEastAsia" w:hAnsi="Cambria Math"/>
                <w:bCs/>
                <w:i/>
              </w:rPr>
            </m:ctrlPr>
          </m:sSubSupPr>
          <m:e>
            <m:r>
              <w:rPr>
                <w:rFonts w:ascii="Cambria Math" w:eastAsiaTheme="minorEastAsia" w:hAnsi="Cambria Math"/>
              </w:rPr>
              <m:t>σ</m:t>
            </m:r>
          </m:e>
          <m:sub>
            <m:r>
              <w:rPr>
                <w:rFonts w:ascii="Cambria Math" w:eastAsiaTheme="minorEastAsia" w:hAnsi="Cambria Math"/>
              </w:rPr>
              <m:t>1</m:t>
            </m:r>
          </m:sub>
          <m:sup>
            <m:r>
              <w:rPr>
                <w:rFonts w:ascii="Cambria Math" w:eastAsiaTheme="minorEastAsia" w:hAnsi="Cambria Math"/>
              </w:rPr>
              <m:t>2</m:t>
            </m:r>
          </m:sup>
        </m:sSubSup>
        <m:r>
          <m:rPr>
            <m:sty m:val="p"/>
          </m:rPr>
          <w:rPr>
            <w:rFonts w:ascii="Cambria Math" w:hAnsi="Cambria Math"/>
            <w:lang w:val="en-GB"/>
          </w:rPr>
          <m:t>+</m:t>
        </m:r>
        <m:sSubSup>
          <m:sSubSupPr>
            <m:ctrlPr>
              <w:rPr>
                <w:rFonts w:ascii="Cambria Math" w:eastAsiaTheme="minorEastAsia" w:hAnsi="Cambria Math"/>
                <w:bCs/>
                <w:i/>
              </w:rPr>
            </m:ctrlPr>
          </m:sSubSupPr>
          <m:e>
            <m:r>
              <w:rPr>
                <w:rFonts w:ascii="Cambria Math" w:eastAsiaTheme="minorEastAsia" w:hAnsi="Cambria Math"/>
              </w:rPr>
              <m:t>σ</m:t>
            </m:r>
          </m:e>
          <m:sub>
            <m:r>
              <w:rPr>
                <w:rFonts w:ascii="Cambria Math" w:eastAsiaTheme="minorEastAsia" w:hAnsi="Cambria Math"/>
              </w:rPr>
              <m:t>2</m:t>
            </m:r>
          </m:sub>
          <m:sup>
            <m:r>
              <w:rPr>
                <w:rFonts w:ascii="Cambria Math" w:eastAsiaTheme="minorEastAsia" w:hAnsi="Cambria Math"/>
              </w:rPr>
              <m:t>2</m:t>
            </m:r>
          </m:sup>
        </m:sSubSup>
      </m:oMath>
      <w:r w:rsidR="00902147">
        <w:rPr>
          <w:rFonts w:eastAsiaTheme="minorEastAsia"/>
          <w:bCs/>
        </w:rPr>
        <w:t xml:space="preserve"> when total transmit power </w:t>
      </w:r>
      <m:oMath>
        <m:r>
          <w:rPr>
            <w:rFonts w:ascii="Cambria Math" w:eastAsiaTheme="minorEastAsia" w:hAnsi="Cambria Math"/>
          </w:rPr>
          <m:t>(</m:t>
        </m:r>
        <m:r>
          <w:rPr>
            <w:rFonts w:ascii="Cambria Math" w:hAnsi="Cambria Math"/>
            <w:lang w:val="en-GB"/>
          </w:rPr>
          <m:t>P</m:t>
        </m:r>
        <m:r>
          <m:rPr>
            <m:sty m:val="p"/>
          </m:rPr>
          <w:rPr>
            <w:rFonts w:ascii="Cambria Math" w:hAnsi="Cambria Math"/>
            <w:lang w:val="en-GB"/>
          </w:rPr>
          <m:t>1+</m:t>
        </m:r>
        <m:r>
          <w:rPr>
            <w:rFonts w:ascii="Cambria Math" w:hAnsi="Cambria Math"/>
            <w:lang w:val="en-GB"/>
          </w:rPr>
          <m:t>P</m:t>
        </m:r>
        <m:r>
          <m:rPr>
            <m:sty m:val="p"/>
          </m:rPr>
          <w:rPr>
            <w:rFonts w:ascii="Cambria Math" w:hAnsi="Cambria Math"/>
            <w:lang w:val="en-GB"/>
          </w:rPr>
          <m:t>2)</m:t>
        </m:r>
      </m:oMath>
      <w:r w:rsidR="00902147">
        <w:rPr>
          <w:rFonts w:eastAsiaTheme="minorEastAsia"/>
          <w:lang w:val="en-GB"/>
        </w:rPr>
        <w:t xml:space="preserve"> </w:t>
      </w:r>
      <w:r w:rsidR="00902147">
        <w:rPr>
          <w:rFonts w:eastAsiaTheme="minorEastAsia"/>
          <w:bCs/>
        </w:rPr>
        <w:t>is fixed</w:t>
      </w:r>
      <w:r w:rsidR="00721A4D">
        <w:rPr>
          <w:rFonts w:eastAsiaTheme="minorEastAsia"/>
          <w:lang w:val="en-GB"/>
        </w:rPr>
        <w:t xml:space="preserve">. </w:t>
      </w:r>
      <w:r w:rsidR="004F5FEB">
        <w:rPr>
          <w:rFonts w:eastAsiaTheme="minorEastAsia"/>
          <w:lang w:val="en-GB"/>
        </w:rPr>
        <w:t xml:space="preserve">It can be approved that if </w:t>
      </w:r>
      <m:oMath>
        <m:sSub>
          <m:sSubPr>
            <m:ctrlPr>
              <w:rPr>
                <w:rFonts w:ascii="Cambria Math" w:eastAsiaTheme="minorEastAsia" w:hAnsi="Cambria Math"/>
                <w:i/>
                <w:lang w:val="en-GB"/>
              </w:rPr>
            </m:ctrlPr>
          </m:sSubPr>
          <m:e>
            <m:r>
              <w:rPr>
                <w:rFonts w:ascii="Cambria Math" w:eastAsiaTheme="minorEastAsia" w:hAnsi="Cambria Math"/>
                <w:lang w:val="en-GB"/>
              </w:rPr>
              <m:t>EVM</m:t>
            </m:r>
          </m:e>
          <m:sub>
            <m:r>
              <w:rPr>
                <w:rFonts w:ascii="Cambria Math" w:eastAsiaTheme="minorEastAsia" w:hAnsi="Cambria Math"/>
                <w:lang w:val="en-GB"/>
              </w:rPr>
              <m:t>1</m:t>
            </m:r>
          </m:sub>
        </m:sSub>
        <m:sSub>
          <m:sSubPr>
            <m:ctrlPr>
              <w:rPr>
                <w:rFonts w:ascii="Cambria Math" w:eastAsiaTheme="minorEastAsia" w:hAnsi="Cambria Math"/>
                <w:i/>
                <w:lang w:val="en-GB"/>
              </w:rPr>
            </m:ctrlPr>
          </m:sSubPr>
          <m:e>
            <m:r>
              <w:rPr>
                <w:rFonts w:ascii="Cambria Math" w:eastAsiaTheme="minorEastAsia" w:hAnsi="Cambria Math"/>
                <w:lang w:val="en-GB"/>
              </w:rPr>
              <m:t>≤EVM</m:t>
            </m:r>
          </m:e>
          <m:sub>
            <m:r>
              <w:rPr>
                <w:rFonts w:ascii="Cambria Math" w:eastAsiaTheme="minorEastAsia" w:hAnsi="Cambria Math"/>
                <w:lang w:val="en-GB"/>
              </w:rPr>
              <m:t>2</m:t>
            </m:r>
          </m:sub>
        </m:sSub>
      </m:oMath>
      <w:r w:rsidR="004F5FEB">
        <w:rPr>
          <w:rFonts w:eastAsiaTheme="minorEastAsia"/>
          <w:lang w:val="en-GB"/>
        </w:rPr>
        <w:t xml:space="preserve">, then </w:t>
      </w:r>
      <m:oMath>
        <m:sSub>
          <m:sSubPr>
            <m:ctrlPr>
              <w:rPr>
                <w:rFonts w:ascii="Cambria Math" w:eastAsiaTheme="minorEastAsia" w:hAnsi="Cambria Math"/>
                <w:i/>
                <w:lang w:val="en-GB"/>
              </w:rPr>
            </m:ctrlPr>
          </m:sSubPr>
          <m:e>
            <m:r>
              <w:rPr>
                <w:rFonts w:ascii="Cambria Math" w:eastAsiaTheme="minorEastAsia" w:hAnsi="Cambria Math"/>
                <w:lang w:val="en-GB"/>
              </w:rPr>
              <m:t>EVM</m:t>
            </m:r>
          </m:e>
          <m:sub>
            <m:r>
              <w:rPr>
                <w:rFonts w:ascii="Cambria Math" w:eastAsiaTheme="minorEastAsia" w:hAnsi="Cambria Math"/>
                <w:lang w:val="en-GB"/>
              </w:rPr>
              <m:t>1</m:t>
            </m:r>
          </m:sub>
        </m:sSub>
        <m:r>
          <w:rPr>
            <w:rFonts w:ascii="Cambria Math" w:eastAsiaTheme="minorEastAsia" w:hAnsi="Cambria Math"/>
            <w:lang w:val="en-GB"/>
          </w:rPr>
          <m:t>≤</m:t>
        </m:r>
        <m:sSub>
          <m:sSubPr>
            <m:ctrlPr>
              <w:rPr>
                <w:rFonts w:ascii="Cambria Math" w:eastAsiaTheme="minorEastAsia" w:hAnsi="Cambria Math"/>
                <w:i/>
                <w:lang w:val="en-GB"/>
              </w:rPr>
            </m:ctrlPr>
          </m:sSubPr>
          <m:e>
            <m:r>
              <w:rPr>
                <w:rFonts w:ascii="Cambria Math" w:eastAsiaTheme="minorEastAsia" w:hAnsi="Cambria Math"/>
                <w:lang w:val="en-GB"/>
              </w:rPr>
              <m:t>EVM</m:t>
            </m:r>
          </m:e>
          <m:sub>
            <m:r>
              <w:rPr>
                <w:rFonts w:ascii="Cambria Math" w:eastAsiaTheme="minorEastAsia" w:hAnsi="Cambria Math"/>
                <w:lang w:val="en-GB"/>
              </w:rPr>
              <m:t>Eq.2</m:t>
            </m:r>
          </m:sub>
        </m:sSub>
        <m:sSub>
          <m:sSubPr>
            <m:ctrlPr>
              <w:rPr>
                <w:rFonts w:ascii="Cambria Math" w:eastAsiaTheme="minorEastAsia" w:hAnsi="Cambria Math"/>
                <w:i/>
                <w:lang w:val="en-GB"/>
              </w:rPr>
            </m:ctrlPr>
          </m:sSubPr>
          <m:e>
            <m:r>
              <w:rPr>
                <w:rFonts w:ascii="Cambria Math" w:eastAsiaTheme="minorEastAsia" w:hAnsi="Cambria Math"/>
                <w:lang w:val="en-GB"/>
              </w:rPr>
              <m:t>≤EVM</m:t>
            </m:r>
          </m:e>
          <m:sub>
            <m:r>
              <w:rPr>
                <w:rFonts w:ascii="Cambria Math" w:eastAsiaTheme="minorEastAsia" w:hAnsi="Cambria Math"/>
                <w:lang w:val="en-GB"/>
              </w:rPr>
              <m:t>2</m:t>
            </m:r>
          </m:sub>
        </m:sSub>
      </m:oMath>
      <w:r w:rsidR="004F5FEB">
        <w:rPr>
          <w:rFonts w:eastAsiaTheme="minorEastAsia"/>
          <w:lang w:val="en-GB"/>
        </w:rPr>
        <w:t xml:space="preserve"> (See </w:t>
      </w:r>
      <w:r w:rsidR="009346B8">
        <w:rPr>
          <w:rFonts w:eastAsiaTheme="minorEastAsia"/>
          <w:lang w:val="en-GB"/>
        </w:rPr>
        <w:t>proof</w:t>
      </w:r>
      <w:r w:rsidR="004F5FEB">
        <w:rPr>
          <w:rFonts w:eastAsiaTheme="minorEastAsia"/>
          <w:lang w:val="en-GB"/>
        </w:rPr>
        <w:t xml:space="preserve"> in Appendix). </w:t>
      </w:r>
    </w:p>
    <w:p w14:paraId="5FDC51B3" w14:textId="22373A16" w:rsidR="004F5FEB" w:rsidRDefault="004F5FEB" w:rsidP="00EA1A39">
      <w:pPr>
        <w:rPr>
          <w:rFonts w:eastAsiaTheme="minorEastAsia"/>
          <w:lang w:val="en-GB"/>
        </w:rPr>
      </w:pPr>
    </w:p>
    <w:p w14:paraId="3BBC33B6" w14:textId="2CDA412D" w:rsidR="004F5FEB" w:rsidRDefault="004F5FEB" w:rsidP="00EA1A39">
      <w:pPr>
        <w:rPr>
          <w:rFonts w:eastAsiaTheme="minorEastAsia"/>
          <w:lang w:val="en-GB"/>
        </w:rPr>
      </w:pPr>
      <w:r>
        <w:rPr>
          <w:rFonts w:eastAsiaTheme="minorEastAsia"/>
          <w:lang w:val="en-GB"/>
        </w:rPr>
        <w:t xml:space="preserve">We can have following statement:  If </w:t>
      </w:r>
      <m:oMath>
        <m:sSub>
          <m:sSubPr>
            <m:ctrlPr>
              <w:rPr>
                <w:rFonts w:ascii="Cambria Math" w:eastAsiaTheme="minorEastAsia" w:hAnsi="Cambria Math"/>
                <w:i/>
                <w:lang w:val="en-GB"/>
              </w:rPr>
            </m:ctrlPr>
          </m:sSubPr>
          <m:e>
            <m:r>
              <w:rPr>
                <w:rFonts w:ascii="Cambria Math" w:eastAsiaTheme="minorEastAsia" w:hAnsi="Cambria Math"/>
                <w:lang w:val="en-GB"/>
              </w:rPr>
              <m:t>EVM</m:t>
            </m:r>
          </m:e>
          <m:sub>
            <m:r>
              <w:rPr>
                <w:rFonts w:ascii="Cambria Math" w:eastAsiaTheme="minorEastAsia" w:hAnsi="Cambria Math"/>
                <w:lang w:val="en-GB"/>
              </w:rPr>
              <m:t>1</m:t>
            </m:r>
          </m:sub>
        </m:sSub>
        <m:sSub>
          <m:sSubPr>
            <m:ctrlPr>
              <w:rPr>
                <w:rFonts w:ascii="Cambria Math" w:eastAsiaTheme="minorEastAsia" w:hAnsi="Cambria Math"/>
                <w:i/>
                <w:lang w:val="en-GB"/>
              </w:rPr>
            </m:ctrlPr>
          </m:sSubPr>
          <m:e>
            <m:r>
              <w:rPr>
                <w:rFonts w:ascii="Cambria Math" w:eastAsiaTheme="minorEastAsia" w:hAnsi="Cambria Math"/>
                <w:lang w:val="en-GB"/>
              </w:rPr>
              <m:t>≤EVM</m:t>
            </m:r>
          </m:e>
          <m:sub>
            <m:r>
              <w:rPr>
                <w:rFonts w:ascii="Cambria Math" w:eastAsiaTheme="minorEastAsia" w:hAnsi="Cambria Math"/>
                <w:lang w:val="en-GB"/>
              </w:rPr>
              <m:t>2</m:t>
            </m:r>
          </m:sub>
        </m:sSub>
      </m:oMath>
      <w:r>
        <w:rPr>
          <w:rFonts w:eastAsiaTheme="minorEastAsia"/>
          <w:lang w:val="en-GB"/>
        </w:rPr>
        <w:t>, then</w:t>
      </w:r>
    </w:p>
    <w:p w14:paraId="7718A066" w14:textId="06CE636B" w:rsidR="004F5FEB" w:rsidRDefault="004F5FEB" w:rsidP="00EA1A39">
      <w:pPr>
        <w:rPr>
          <w:rFonts w:eastAsiaTheme="minorEastAsia"/>
          <w:lang w:val="en-GB"/>
        </w:rPr>
      </w:pPr>
    </w:p>
    <w:p w14:paraId="1A9C3EA0" w14:textId="4C0337CF" w:rsidR="00C40407" w:rsidRPr="004F5FEB" w:rsidRDefault="00A010B3" w:rsidP="00EA1A39">
      <w:pPr>
        <w:rPr>
          <w:rFonts w:eastAsiaTheme="minorEastAsia"/>
          <w:lang w:val="en-GB"/>
        </w:rPr>
      </w:pPr>
      <m:oMathPara>
        <m:oMath>
          <m:sSub>
            <m:sSubPr>
              <m:ctrlPr>
                <w:rPr>
                  <w:rFonts w:ascii="Cambria Math" w:eastAsiaTheme="minorEastAsia" w:hAnsi="Cambria Math"/>
                  <w:i/>
                  <w:lang w:val="en-GB"/>
                </w:rPr>
              </m:ctrlPr>
            </m:sSubPr>
            <m:e>
              <m:r>
                <w:rPr>
                  <w:rFonts w:ascii="Cambria Math" w:eastAsiaTheme="minorEastAsia" w:hAnsi="Cambria Math"/>
                  <w:lang w:val="en-GB"/>
                </w:rPr>
                <m:t>EVM</m:t>
              </m:r>
            </m:e>
            <m:sub>
              <m:r>
                <w:rPr>
                  <w:rFonts w:ascii="Cambria Math" w:eastAsiaTheme="minorEastAsia" w:hAnsi="Cambria Math"/>
                  <w:lang w:val="en-GB"/>
                </w:rPr>
                <m:t>Eq.1</m:t>
              </m:r>
            </m:sub>
          </m:sSub>
          <m:r>
            <w:rPr>
              <w:rFonts w:ascii="Cambria Math" w:eastAsiaTheme="minorEastAsia" w:hAnsi="Cambria Math"/>
              <w:lang w:val="en-GB"/>
            </w:rPr>
            <m:t>≤</m:t>
          </m:r>
          <m:sSub>
            <m:sSubPr>
              <m:ctrlPr>
                <w:rPr>
                  <w:rFonts w:ascii="Cambria Math" w:eastAsiaTheme="minorEastAsia" w:hAnsi="Cambria Math"/>
                  <w:i/>
                  <w:lang w:val="en-GB"/>
                </w:rPr>
              </m:ctrlPr>
            </m:sSubPr>
            <m:e>
              <m:r>
                <w:rPr>
                  <w:rFonts w:ascii="Cambria Math" w:eastAsiaTheme="minorEastAsia" w:hAnsi="Cambria Math"/>
                  <w:lang w:val="en-GB"/>
                </w:rPr>
                <m:t>EVM</m:t>
              </m:r>
            </m:e>
            <m:sub>
              <m:r>
                <w:rPr>
                  <w:rFonts w:ascii="Cambria Math" w:eastAsiaTheme="minorEastAsia" w:hAnsi="Cambria Math"/>
                  <w:lang w:val="en-GB"/>
                </w:rPr>
                <m:t>1</m:t>
              </m:r>
            </m:sub>
          </m:sSub>
          <m:r>
            <w:rPr>
              <w:rFonts w:ascii="Cambria Math" w:eastAsiaTheme="minorEastAsia" w:hAnsi="Cambria Math"/>
              <w:lang w:val="en-GB"/>
            </w:rPr>
            <m:t>≤</m:t>
          </m:r>
          <m:sSub>
            <m:sSubPr>
              <m:ctrlPr>
                <w:rPr>
                  <w:rFonts w:ascii="Cambria Math" w:eastAsiaTheme="minorEastAsia" w:hAnsi="Cambria Math"/>
                  <w:i/>
                  <w:lang w:val="en-GB"/>
                </w:rPr>
              </m:ctrlPr>
            </m:sSubPr>
            <m:e>
              <m:r>
                <w:rPr>
                  <w:rFonts w:ascii="Cambria Math" w:eastAsiaTheme="minorEastAsia" w:hAnsi="Cambria Math"/>
                  <w:lang w:val="en-GB"/>
                </w:rPr>
                <m:t>EVM</m:t>
              </m:r>
            </m:e>
            <m:sub>
              <m:r>
                <w:rPr>
                  <w:rFonts w:ascii="Cambria Math" w:eastAsiaTheme="minorEastAsia" w:hAnsi="Cambria Math"/>
                  <w:lang w:val="en-GB"/>
                </w:rPr>
                <m:t>Eq.2</m:t>
              </m:r>
            </m:sub>
          </m:sSub>
          <m:sSub>
            <m:sSubPr>
              <m:ctrlPr>
                <w:rPr>
                  <w:rFonts w:ascii="Cambria Math" w:eastAsiaTheme="minorEastAsia" w:hAnsi="Cambria Math"/>
                  <w:i/>
                  <w:lang w:val="en-GB"/>
                </w:rPr>
              </m:ctrlPr>
            </m:sSubPr>
            <m:e>
              <m:r>
                <w:rPr>
                  <w:rFonts w:ascii="Cambria Math" w:eastAsiaTheme="minorEastAsia" w:hAnsi="Cambria Math"/>
                  <w:lang w:val="en-GB"/>
                </w:rPr>
                <m:t>≤EVM</m:t>
              </m:r>
            </m:e>
            <m:sub>
              <m:r>
                <w:rPr>
                  <w:rFonts w:ascii="Cambria Math" w:eastAsiaTheme="minorEastAsia" w:hAnsi="Cambria Math"/>
                  <w:lang w:val="en-GB"/>
                </w:rPr>
                <m:t>2</m:t>
              </m:r>
            </m:sub>
          </m:sSub>
        </m:oMath>
      </m:oMathPara>
    </w:p>
    <w:p w14:paraId="3280DF96" w14:textId="77777777" w:rsidR="004F5FEB" w:rsidRDefault="004F5FEB" w:rsidP="00EA1A39">
      <w:pPr>
        <w:rPr>
          <w:rFonts w:eastAsiaTheme="minorEastAsia"/>
          <w:lang w:val="en-GB"/>
        </w:rPr>
      </w:pPr>
    </w:p>
    <w:p w14:paraId="6A7D6245" w14:textId="317F1D85" w:rsidR="00C40407" w:rsidRDefault="00C40407" w:rsidP="00EA1A39">
      <w:pPr>
        <w:rPr>
          <w:rFonts w:eastAsiaTheme="minorEastAsia"/>
          <w:lang w:val="en-GB"/>
        </w:rPr>
      </w:pPr>
      <w:r>
        <w:rPr>
          <w:rFonts w:eastAsiaTheme="minorEastAsia"/>
          <w:lang w:val="en-GB"/>
        </w:rPr>
        <w:t xml:space="preserve">Both Equations have no direct relations to the observed EVM at the </w:t>
      </w:r>
      <w:r w:rsidR="00902147">
        <w:rPr>
          <w:rFonts w:eastAsiaTheme="minorEastAsia"/>
          <w:lang w:val="en-GB"/>
        </w:rPr>
        <w:t xml:space="preserve">practical </w:t>
      </w:r>
      <w:r>
        <w:rPr>
          <w:rFonts w:eastAsiaTheme="minorEastAsia"/>
          <w:lang w:val="en-GB"/>
        </w:rPr>
        <w:t xml:space="preserve">receiver in real deployments. We slightly prefer to Eq.2 which is not tied to </w:t>
      </w:r>
      <w:r w:rsidR="001F1EC1">
        <w:rPr>
          <w:rFonts w:eastAsiaTheme="minorEastAsia"/>
          <w:lang w:val="en-GB"/>
        </w:rPr>
        <w:t>any receiver</w:t>
      </w:r>
      <w:r>
        <w:rPr>
          <w:rFonts w:eastAsiaTheme="minorEastAsia"/>
          <w:lang w:val="en-GB"/>
        </w:rPr>
        <w:t xml:space="preserve"> architecture</w:t>
      </w:r>
      <w:r w:rsidR="001F1EC1">
        <w:rPr>
          <w:rFonts w:eastAsiaTheme="minorEastAsia"/>
          <w:lang w:val="en-GB"/>
        </w:rPr>
        <w:t>s</w:t>
      </w:r>
      <w:r>
        <w:rPr>
          <w:rFonts w:eastAsiaTheme="minorEastAsia"/>
          <w:lang w:val="en-GB"/>
        </w:rPr>
        <w:t>.</w:t>
      </w:r>
      <w:r w:rsidR="001F1EC1">
        <w:rPr>
          <w:rFonts w:eastAsiaTheme="minorEastAsia"/>
          <w:lang w:val="en-GB"/>
        </w:rPr>
        <w:t xml:space="preserve"> </w:t>
      </w:r>
      <w:r w:rsidR="007C1FA8">
        <w:rPr>
          <w:rFonts w:eastAsiaTheme="minorEastAsia"/>
          <w:lang w:val="en-GB"/>
        </w:rPr>
        <w:t xml:space="preserve">Once </w:t>
      </w:r>
      <w:r>
        <w:rPr>
          <w:rFonts w:eastAsiaTheme="minorEastAsia"/>
          <w:lang w:val="en-GB"/>
        </w:rPr>
        <w:t xml:space="preserve"> </w:t>
      </w:r>
      <m:oMath>
        <m:sSub>
          <m:sSubPr>
            <m:ctrlPr>
              <w:rPr>
                <w:rFonts w:ascii="Cambria Math" w:eastAsiaTheme="minorEastAsia" w:hAnsi="Cambria Math"/>
                <w:i/>
                <w:lang w:val="en-GB"/>
              </w:rPr>
            </m:ctrlPr>
          </m:sSubPr>
          <m:e>
            <m:r>
              <w:rPr>
                <w:rFonts w:ascii="Cambria Math" w:eastAsiaTheme="minorEastAsia" w:hAnsi="Cambria Math"/>
                <w:lang w:val="en-GB"/>
              </w:rPr>
              <m:t>EVM</m:t>
            </m:r>
          </m:e>
          <m:sub>
            <m:r>
              <w:rPr>
                <w:rFonts w:ascii="Cambria Math" w:eastAsiaTheme="minorEastAsia" w:hAnsi="Cambria Math"/>
                <w:lang w:val="en-GB"/>
              </w:rPr>
              <m:t>Eq.2</m:t>
            </m:r>
          </m:sub>
        </m:sSub>
      </m:oMath>
      <w:r w:rsidR="007C1FA8">
        <w:rPr>
          <w:rFonts w:eastAsiaTheme="minorEastAsia"/>
          <w:lang w:val="en-GB"/>
        </w:rPr>
        <w:t xml:space="preserve"> is specified, there must be a Tx antenna with better EVM than </w:t>
      </w:r>
      <m:oMath>
        <m:sSub>
          <m:sSubPr>
            <m:ctrlPr>
              <w:rPr>
                <w:rFonts w:ascii="Cambria Math" w:eastAsiaTheme="minorEastAsia" w:hAnsi="Cambria Math"/>
                <w:i/>
                <w:lang w:val="en-GB"/>
              </w:rPr>
            </m:ctrlPr>
          </m:sSubPr>
          <m:e>
            <m:r>
              <w:rPr>
                <w:rFonts w:ascii="Cambria Math" w:eastAsiaTheme="minorEastAsia" w:hAnsi="Cambria Math"/>
                <w:lang w:val="en-GB"/>
              </w:rPr>
              <m:t>EVM</m:t>
            </m:r>
          </m:e>
          <m:sub>
            <m:r>
              <w:rPr>
                <w:rFonts w:ascii="Cambria Math" w:eastAsiaTheme="minorEastAsia" w:hAnsi="Cambria Math"/>
                <w:lang w:val="en-GB"/>
              </w:rPr>
              <m:t>Eq.2</m:t>
            </m:r>
          </m:sub>
        </m:sSub>
      </m:oMath>
      <w:r w:rsidR="00B271A9">
        <w:rPr>
          <w:rFonts w:eastAsiaTheme="minorEastAsia"/>
          <w:lang w:val="en-GB"/>
        </w:rPr>
        <w:t xml:space="preserve">, say </w:t>
      </w:r>
      <m:oMath>
        <m:sSub>
          <m:sSubPr>
            <m:ctrlPr>
              <w:rPr>
                <w:rFonts w:ascii="Cambria Math" w:eastAsiaTheme="minorEastAsia" w:hAnsi="Cambria Math"/>
                <w:i/>
                <w:lang w:val="en-GB"/>
              </w:rPr>
            </m:ctrlPr>
          </m:sSubPr>
          <m:e>
            <m:r>
              <w:rPr>
                <w:rFonts w:ascii="Cambria Math" w:eastAsiaTheme="minorEastAsia" w:hAnsi="Cambria Math"/>
                <w:lang w:val="en-GB"/>
              </w:rPr>
              <m:t>EVM</m:t>
            </m:r>
          </m:e>
          <m:sub>
            <m:r>
              <w:rPr>
                <w:rFonts w:ascii="Cambria Math" w:eastAsiaTheme="minorEastAsia" w:hAnsi="Cambria Math"/>
                <w:lang w:val="en-GB"/>
              </w:rPr>
              <m:t>1</m:t>
            </m:r>
          </m:sub>
        </m:sSub>
      </m:oMath>
      <w:r w:rsidR="00B271A9">
        <w:rPr>
          <w:rFonts w:eastAsiaTheme="minorEastAsia"/>
          <w:lang w:val="en-GB"/>
        </w:rPr>
        <w:t xml:space="preserve"> . For such Tx implementation, when using linear unbiased receiver with</w:t>
      </w:r>
      <w:r w:rsidR="00A6125F">
        <w:rPr>
          <w:rFonts w:eastAsiaTheme="minorEastAsia"/>
          <w:lang w:val="en-GB"/>
        </w:rPr>
        <w:t>out</w:t>
      </w:r>
      <w:r w:rsidR="00B271A9">
        <w:rPr>
          <w:rFonts w:eastAsiaTheme="minorEastAsia"/>
          <w:lang w:val="en-GB"/>
        </w:rPr>
        <w:t xml:space="preserve"> Rx noise, we also know observed EVM is better than </w:t>
      </w:r>
      <m:oMath>
        <m:sSub>
          <m:sSubPr>
            <m:ctrlPr>
              <w:rPr>
                <w:rFonts w:ascii="Cambria Math" w:eastAsiaTheme="minorEastAsia" w:hAnsi="Cambria Math"/>
                <w:i/>
                <w:lang w:val="en-GB"/>
              </w:rPr>
            </m:ctrlPr>
          </m:sSubPr>
          <m:e>
            <m:r>
              <w:rPr>
                <w:rFonts w:ascii="Cambria Math" w:eastAsiaTheme="minorEastAsia" w:hAnsi="Cambria Math"/>
                <w:lang w:val="en-GB"/>
              </w:rPr>
              <m:t>EVM</m:t>
            </m:r>
          </m:e>
          <m:sub>
            <m:r>
              <w:rPr>
                <w:rFonts w:ascii="Cambria Math" w:eastAsiaTheme="minorEastAsia" w:hAnsi="Cambria Math"/>
                <w:lang w:val="en-GB"/>
              </w:rPr>
              <m:t>1</m:t>
            </m:r>
          </m:sub>
        </m:sSub>
      </m:oMath>
      <w:r w:rsidR="00B271A9">
        <w:rPr>
          <w:rFonts w:eastAsiaTheme="minorEastAsia"/>
          <w:lang w:val="en-GB"/>
        </w:rPr>
        <w:t xml:space="preserve"> from inequality.  This is the relationship between two equations.</w:t>
      </w:r>
    </w:p>
    <w:p w14:paraId="4068771D" w14:textId="02AE5E18" w:rsidR="00B271A9" w:rsidRDefault="00B271A9" w:rsidP="00EA1A39">
      <w:pPr>
        <w:rPr>
          <w:rFonts w:eastAsiaTheme="minorEastAsia"/>
          <w:lang w:val="en-GB"/>
        </w:rPr>
      </w:pPr>
    </w:p>
    <w:p w14:paraId="57BC02ED" w14:textId="6D461BEE" w:rsidR="00B271A9" w:rsidRDefault="00B271A9" w:rsidP="00B271A9">
      <w:pPr>
        <w:rPr>
          <w:rFonts w:eastAsiaTheme="minorEastAsia"/>
          <w:iCs/>
        </w:rPr>
      </w:pPr>
      <w:r w:rsidRPr="00B271A9">
        <w:rPr>
          <w:rFonts w:eastAsiaTheme="minorEastAsia"/>
          <w:b/>
          <w:bCs/>
          <w:lang w:val="en-GB"/>
        </w:rPr>
        <w:t>Observation 1</w:t>
      </w:r>
      <w:r>
        <w:rPr>
          <w:rFonts w:eastAsiaTheme="minorEastAsia"/>
          <w:lang w:val="en-GB"/>
        </w:rPr>
        <w:t xml:space="preserve">:   If </w:t>
      </w:r>
      <m:oMath>
        <m:sSub>
          <m:sSubPr>
            <m:ctrlPr>
              <w:rPr>
                <w:rFonts w:ascii="Cambria Math" w:eastAsiaTheme="minorEastAsia" w:hAnsi="Cambria Math"/>
                <w:i/>
                <w:lang w:val="en-GB"/>
              </w:rPr>
            </m:ctrlPr>
          </m:sSubPr>
          <m:e>
            <m:r>
              <w:rPr>
                <w:rFonts w:ascii="Cambria Math" w:eastAsiaTheme="minorEastAsia" w:hAnsi="Cambria Math"/>
                <w:lang w:val="en-GB"/>
              </w:rPr>
              <m:t>EVM</m:t>
            </m:r>
          </m:e>
          <m:sub>
            <m:r>
              <w:rPr>
                <w:rFonts w:ascii="Cambria Math" w:eastAsiaTheme="minorEastAsia" w:hAnsi="Cambria Math"/>
                <w:lang w:val="en-GB"/>
              </w:rPr>
              <m:t>1</m:t>
            </m:r>
          </m:sub>
        </m:sSub>
        <m:sSub>
          <m:sSubPr>
            <m:ctrlPr>
              <w:rPr>
                <w:rFonts w:ascii="Cambria Math" w:eastAsiaTheme="minorEastAsia" w:hAnsi="Cambria Math"/>
                <w:i/>
                <w:lang w:val="en-GB"/>
              </w:rPr>
            </m:ctrlPr>
          </m:sSubPr>
          <m:e>
            <m:r>
              <w:rPr>
                <w:rFonts w:ascii="Cambria Math" w:eastAsiaTheme="minorEastAsia" w:hAnsi="Cambria Math"/>
                <w:lang w:val="en-GB"/>
              </w:rPr>
              <m:t>≤EVM</m:t>
            </m:r>
          </m:e>
          <m:sub>
            <m:r>
              <w:rPr>
                <w:rFonts w:ascii="Cambria Math" w:eastAsiaTheme="minorEastAsia" w:hAnsi="Cambria Math"/>
                <w:lang w:val="en-GB"/>
              </w:rPr>
              <m:t>2</m:t>
            </m:r>
          </m:sub>
        </m:sSub>
      </m:oMath>
      <w:r>
        <w:rPr>
          <w:rFonts w:eastAsiaTheme="minorEastAsia"/>
          <w:lang w:val="en-GB"/>
        </w:rPr>
        <w:t xml:space="preserve">, then </w:t>
      </w:r>
      <m:oMath>
        <m:sSub>
          <m:sSubPr>
            <m:ctrlPr>
              <w:rPr>
                <w:rFonts w:ascii="Cambria Math" w:eastAsiaTheme="minorEastAsia" w:hAnsi="Cambria Math"/>
                <w:i/>
                <w:lang w:val="en-GB"/>
              </w:rPr>
            </m:ctrlPr>
          </m:sSubPr>
          <m:e>
            <m:r>
              <w:rPr>
                <w:rFonts w:ascii="Cambria Math" w:eastAsiaTheme="minorEastAsia" w:hAnsi="Cambria Math"/>
                <w:lang w:val="en-GB"/>
              </w:rPr>
              <m:t>EVM</m:t>
            </m:r>
          </m:e>
          <m:sub>
            <m:r>
              <w:rPr>
                <w:rFonts w:ascii="Cambria Math" w:eastAsiaTheme="minorEastAsia" w:hAnsi="Cambria Math"/>
                <w:lang w:val="en-GB"/>
              </w:rPr>
              <m:t>Eq.1</m:t>
            </m:r>
          </m:sub>
        </m:sSub>
        <m:r>
          <w:rPr>
            <w:rFonts w:ascii="Cambria Math" w:eastAsiaTheme="minorEastAsia" w:hAnsi="Cambria Math"/>
            <w:lang w:val="en-GB"/>
          </w:rPr>
          <m:t>≤</m:t>
        </m:r>
        <m:sSub>
          <m:sSubPr>
            <m:ctrlPr>
              <w:rPr>
                <w:rFonts w:ascii="Cambria Math" w:eastAsiaTheme="minorEastAsia" w:hAnsi="Cambria Math"/>
                <w:i/>
                <w:lang w:val="en-GB"/>
              </w:rPr>
            </m:ctrlPr>
          </m:sSubPr>
          <m:e>
            <m:r>
              <w:rPr>
                <w:rFonts w:ascii="Cambria Math" w:eastAsiaTheme="minorEastAsia" w:hAnsi="Cambria Math"/>
                <w:lang w:val="en-GB"/>
              </w:rPr>
              <m:t>EVM</m:t>
            </m:r>
          </m:e>
          <m:sub>
            <m:r>
              <w:rPr>
                <w:rFonts w:ascii="Cambria Math" w:eastAsiaTheme="minorEastAsia" w:hAnsi="Cambria Math"/>
                <w:lang w:val="en-GB"/>
              </w:rPr>
              <m:t>1</m:t>
            </m:r>
          </m:sub>
        </m:sSub>
        <m:r>
          <w:rPr>
            <w:rFonts w:ascii="Cambria Math" w:eastAsiaTheme="minorEastAsia" w:hAnsi="Cambria Math"/>
            <w:lang w:val="en-GB"/>
          </w:rPr>
          <m:t>≤</m:t>
        </m:r>
        <m:sSub>
          <m:sSubPr>
            <m:ctrlPr>
              <w:rPr>
                <w:rFonts w:ascii="Cambria Math" w:eastAsiaTheme="minorEastAsia" w:hAnsi="Cambria Math"/>
                <w:i/>
                <w:lang w:val="en-GB"/>
              </w:rPr>
            </m:ctrlPr>
          </m:sSubPr>
          <m:e>
            <m:r>
              <w:rPr>
                <w:rFonts w:ascii="Cambria Math" w:eastAsiaTheme="minorEastAsia" w:hAnsi="Cambria Math"/>
                <w:lang w:val="en-GB"/>
              </w:rPr>
              <m:t>EVM</m:t>
            </m:r>
          </m:e>
          <m:sub>
            <m:r>
              <w:rPr>
                <w:rFonts w:ascii="Cambria Math" w:eastAsiaTheme="minorEastAsia" w:hAnsi="Cambria Math"/>
                <w:lang w:val="en-GB"/>
              </w:rPr>
              <m:t>Eq.2</m:t>
            </m:r>
          </m:sub>
        </m:sSub>
        <m:sSub>
          <m:sSubPr>
            <m:ctrlPr>
              <w:rPr>
                <w:rFonts w:ascii="Cambria Math" w:eastAsiaTheme="minorEastAsia" w:hAnsi="Cambria Math"/>
                <w:i/>
                <w:lang w:val="en-GB"/>
              </w:rPr>
            </m:ctrlPr>
          </m:sSubPr>
          <m:e>
            <m:r>
              <w:rPr>
                <w:rFonts w:ascii="Cambria Math" w:eastAsiaTheme="minorEastAsia" w:hAnsi="Cambria Math"/>
                <w:lang w:val="en-GB"/>
              </w:rPr>
              <m:t>≤EVM</m:t>
            </m:r>
          </m:e>
          <m:sub>
            <m:r>
              <w:rPr>
                <w:rFonts w:ascii="Cambria Math" w:eastAsiaTheme="minorEastAsia" w:hAnsi="Cambria Math"/>
                <w:lang w:val="en-GB"/>
              </w:rPr>
              <m:t>2</m:t>
            </m:r>
          </m:sub>
        </m:sSub>
      </m:oMath>
      <w:r>
        <w:rPr>
          <w:rFonts w:eastAsiaTheme="minorEastAsia"/>
          <w:lang w:val="en-GB"/>
        </w:rPr>
        <w:t xml:space="preserve">, where </w:t>
      </w:r>
      <m:oMath>
        <m:sSub>
          <m:sSubPr>
            <m:ctrlPr>
              <w:rPr>
                <w:rFonts w:ascii="Cambria Math" w:hAnsi="Cambria Math"/>
                <w:i/>
                <w:lang w:val="en-GB"/>
              </w:rPr>
            </m:ctrlPr>
          </m:sSubPr>
          <m:e>
            <m:r>
              <w:rPr>
                <w:rFonts w:ascii="Cambria Math" w:hAnsi="Cambria Math"/>
                <w:lang w:val="en-GB"/>
              </w:rPr>
              <m:t>EVM</m:t>
            </m:r>
          </m:e>
          <m:sub>
            <m:r>
              <w:rPr>
                <w:rFonts w:ascii="Cambria Math" w:hAnsi="Cambria Math"/>
                <w:lang w:val="en-GB"/>
              </w:rPr>
              <m:t>Eq.1</m:t>
            </m:r>
          </m:sub>
        </m:sSub>
        <m:r>
          <m:rPr>
            <m:sty m:val="p"/>
          </m:rPr>
          <w:rPr>
            <w:rFonts w:ascii="Cambria Math" w:hAnsi="Cambria Math"/>
            <w:lang w:val="en-GB"/>
          </w:rPr>
          <m:t>=</m:t>
        </m:r>
        <m:rad>
          <m:radPr>
            <m:degHide m:val="1"/>
            <m:ctrlPr>
              <w:rPr>
                <w:rFonts w:ascii="Cambria Math" w:hAnsi="Cambria Math"/>
                <w:i/>
                <w:iCs/>
              </w:rPr>
            </m:ctrlPr>
          </m:radPr>
          <m:deg/>
          <m:e>
            <m:r>
              <m:rPr>
                <m:sty m:val="p"/>
              </m:rPr>
              <w:rPr>
                <w:rFonts w:ascii="Cambria Math" w:hAnsi="Cambria Math"/>
                <w:lang w:val="en-GB"/>
              </w:rPr>
              <m:t>(</m:t>
            </m:r>
            <m:sSub>
              <m:sSubPr>
                <m:ctrlPr>
                  <w:rPr>
                    <w:rFonts w:ascii="Cambria Math" w:hAnsi="Cambria Math"/>
                    <w:i/>
                    <w:iCs/>
                  </w:rPr>
                </m:ctrlPr>
              </m:sSubPr>
              <m:e>
                <m:r>
                  <w:rPr>
                    <w:rFonts w:ascii="Cambria Math" w:hAnsi="Cambria Math"/>
                    <w:lang w:val="en-GB"/>
                  </w:rPr>
                  <m:t>P</m:t>
                </m:r>
              </m:e>
              <m:sub>
                <m:r>
                  <m:rPr>
                    <m:sty m:val="p"/>
                  </m:rPr>
                  <w:rPr>
                    <w:rFonts w:ascii="Cambria Math" w:hAnsi="Cambria Math"/>
                    <w:lang w:val="en-GB"/>
                  </w:rPr>
                  <m:t>1</m:t>
                </m:r>
              </m:sub>
            </m:sSub>
            <m:r>
              <m:rPr>
                <m:sty m:val="p"/>
              </m:rPr>
              <w:rPr>
                <w:rFonts w:ascii="Cambria Math" w:hAnsi="Cambria Math"/>
                <w:lang w:val="en-GB"/>
              </w:rPr>
              <m:t>*</m:t>
            </m:r>
            <m:sSubSup>
              <m:sSubSupPr>
                <m:ctrlPr>
                  <w:rPr>
                    <w:rFonts w:ascii="Cambria Math" w:hAnsi="Cambria Math"/>
                    <w:i/>
                    <w:iCs/>
                  </w:rPr>
                </m:ctrlPr>
              </m:sSubSupPr>
              <m:e>
                <m:r>
                  <w:rPr>
                    <w:rFonts w:ascii="Cambria Math" w:hAnsi="Cambria Math"/>
                    <w:lang w:val="en-GB"/>
                  </w:rPr>
                  <m:t>EVM</m:t>
                </m:r>
              </m:e>
              <m:sub>
                <m:r>
                  <m:rPr>
                    <m:sty m:val="p"/>
                  </m:rPr>
                  <w:rPr>
                    <w:rFonts w:ascii="Cambria Math" w:hAnsi="Cambria Math"/>
                    <w:lang w:val="en-GB"/>
                  </w:rPr>
                  <m:t>1</m:t>
                </m:r>
              </m:sub>
              <m:sup>
                <m:r>
                  <m:rPr>
                    <m:sty m:val="p"/>
                  </m:rPr>
                  <w:rPr>
                    <w:rFonts w:ascii="Cambria Math" w:hAnsi="Cambria Math"/>
                    <w:lang w:val="en-GB"/>
                  </w:rPr>
                  <m:t>2</m:t>
                </m:r>
              </m:sup>
            </m:sSubSup>
            <m:r>
              <m:rPr>
                <m:sty m:val="p"/>
              </m:rPr>
              <w:rPr>
                <w:rFonts w:ascii="Cambria Math" w:hAnsi="Cambria Math"/>
                <w:lang w:val="en-GB"/>
              </w:rPr>
              <m:t>+ </m:t>
            </m:r>
            <m:sSub>
              <m:sSubPr>
                <m:ctrlPr>
                  <w:rPr>
                    <w:rFonts w:ascii="Cambria Math" w:hAnsi="Cambria Math"/>
                    <w:i/>
                    <w:iCs/>
                  </w:rPr>
                </m:ctrlPr>
              </m:sSubPr>
              <m:e>
                <m:r>
                  <w:rPr>
                    <w:rFonts w:ascii="Cambria Math" w:hAnsi="Cambria Math"/>
                    <w:lang w:val="en-GB"/>
                  </w:rPr>
                  <m:t>P</m:t>
                </m:r>
              </m:e>
              <m:sub>
                <m:r>
                  <m:rPr>
                    <m:sty m:val="p"/>
                  </m:rPr>
                  <w:rPr>
                    <w:rFonts w:ascii="Cambria Math" w:hAnsi="Cambria Math"/>
                    <w:lang w:val="en-GB"/>
                  </w:rPr>
                  <m:t>2</m:t>
                </m:r>
              </m:sub>
            </m:sSub>
            <m:r>
              <m:rPr>
                <m:sty m:val="p"/>
              </m:rPr>
              <w:rPr>
                <w:rFonts w:ascii="Cambria Math" w:hAnsi="Cambria Math"/>
                <w:lang w:val="en-GB"/>
              </w:rPr>
              <m:t>*</m:t>
            </m:r>
            <m:sSubSup>
              <m:sSubSupPr>
                <m:ctrlPr>
                  <w:rPr>
                    <w:rFonts w:ascii="Cambria Math" w:hAnsi="Cambria Math"/>
                    <w:i/>
                    <w:iCs/>
                  </w:rPr>
                </m:ctrlPr>
              </m:sSubSupPr>
              <m:e>
                <m:r>
                  <w:rPr>
                    <w:rFonts w:ascii="Cambria Math" w:hAnsi="Cambria Math"/>
                    <w:lang w:val="en-GB"/>
                  </w:rPr>
                  <m:t>EVM</m:t>
                </m:r>
              </m:e>
              <m:sub>
                <m:r>
                  <m:rPr>
                    <m:sty m:val="p"/>
                  </m:rPr>
                  <w:rPr>
                    <w:rFonts w:ascii="Cambria Math" w:hAnsi="Cambria Math"/>
                    <w:lang w:val="en-GB"/>
                  </w:rPr>
                  <m:t>2</m:t>
                </m:r>
              </m:sub>
              <m:sup>
                <m:r>
                  <m:rPr>
                    <m:sty m:val="p"/>
                  </m:rPr>
                  <w:rPr>
                    <w:rFonts w:ascii="Cambria Math" w:hAnsi="Cambria Math"/>
                    <w:lang w:val="en-GB"/>
                  </w:rPr>
                  <m:t>2</m:t>
                </m:r>
              </m:sup>
            </m:sSubSup>
            <m:r>
              <m:rPr>
                <m:sty m:val="p"/>
              </m:rPr>
              <w:rPr>
                <w:rFonts w:ascii="Cambria Math" w:hAnsi="Cambria Math"/>
                <w:lang w:val="en-GB"/>
              </w:rPr>
              <m:t>)/(</m:t>
            </m:r>
            <m:r>
              <w:rPr>
                <w:rFonts w:ascii="Cambria Math" w:hAnsi="Cambria Math"/>
                <w:lang w:val="en-GB"/>
              </w:rPr>
              <m:t>P</m:t>
            </m:r>
            <m:r>
              <m:rPr>
                <m:sty m:val="p"/>
              </m:rPr>
              <w:rPr>
                <w:rFonts w:ascii="Cambria Math" w:hAnsi="Cambria Math"/>
                <w:lang w:val="en-GB"/>
              </w:rPr>
              <m:t>1 + </m:t>
            </m:r>
            <m:r>
              <w:rPr>
                <w:rFonts w:ascii="Cambria Math" w:hAnsi="Cambria Math"/>
                <w:lang w:val="en-GB"/>
              </w:rPr>
              <m:t>P</m:t>
            </m:r>
            <m:r>
              <m:rPr>
                <m:sty m:val="p"/>
              </m:rPr>
              <w:rPr>
                <w:rFonts w:ascii="Cambria Math" w:hAnsi="Cambria Math"/>
                <w:lang w:val="en-GB"/>
              </w:rPr>
              <m:t>2)</m:t>
            </m:r>
          </m:e>
        </m:rad>
      </m:oMath>
      <w:r>
        <w:rPr>
          <w:rFonts w:eastAsiaTheme="minorEastAsia"/>
          <w:iCs/>
        </w:rPr>
        <w:t xml:space="preserve"> and </w:t>
      </w:r>
      <m:oMath>
        <m:sSub>
          <m:sSubPr>
            <m:ctrlPr>
              <w:rPr>
                <w:rFonts w:ascii="Cambria Math" w:hAnsi="Cambria Math"/>
                <w:i/>
                <w:lang w:val="en-GB"/>
              </w:rPr>
            </m:ctrlPr>
          </m:sSubPr>
          <m:e>
            <m:r>
              <w:rPr>
                <w:rFonts w:ascii="Cambria Math" w:hAnsi="Cambria Math"/>
                <w:lang w:val="en-GB"/>
              </w:rPr>
              <m:t>EVM</m:t>
            </m:r>
          </m:e>
          <m:sub>
            <m:r>
              <w:rPr>
                <w:rFonts w:ascii="Cambria Math" w:hAnsi="Cambria Math"/>
                <w:lang w:val="en-GB"/>
              </w:rPr>
              <m:t>Eq.2</m:t>
            </m:r>
          </m:sub>
        </m:sSub>
        <m:r>
          <w:rPr>
            <w:rFonts w:ascii="Cambria Math" w:eastAsia="MS Gothic" w:hAnsi="Cambria Math"/>
          </w:rPr>
          <m:t xml:space="preserve">= </m:t>
        </m:r>
        <m:rad>
          <m:radPr>
            <m:degHide m:val="1"/>
            <m:ctrlPr>
              <w:rPr>
                <w:rFonts w:ascii="Cambria Math" w:hAnsi="Cambria Math"/>
                <w:bCs/>
                <w:i/>
              </w:rPr>
            </m:ctrlPr>
          </m:radPr>
          <m:deg/>
          <m:e>
            <m:sSup>
              <m:sSupPr>
                <m:ctrlPr>
                  <w:rPr>
                    <w:rFonts w:ascii="Cambria Math" w:hAnsi="Cambria Math"/>
                    <w:bCs/>
                    <w:i/>
                  </w:rPr>
                </m:ctrlPr>
              </m:sSupPr>
              <m:e>
                <m:d>
                  <m:dPr>
                    <m:ctrlPr>
                      <w:rPr>
                        <w:rFonts w:ascii="Cambria Math" w:hAnsi="Cambria Math"/>
                        <w:bCs/>
                        <w:i/>
                      </w:rPr>
                    </m:ctrlPr>
                  </m:dPr>
                  <m:e>
                    <m:sSubSup>
                      <m:sSubSupPr>
                        <m:ctrlPr>
                          <w:rPr>
                            <w:rFonts w:ascii="Cambria Math" w:hAnsi="Cambria Math"/>
                            <w:bCs/>
                            <w:i/>
                          </w:rPr>
                        </m:ctrlPr>
                      </m:sSubSupPr>
                      <m:e>
                        <m:r>
                          <w:rPr>
                            <w:rFonts w:ascii="Cambria Math" w:hAnsi="Cambria Math"/>
                          </w:rPr>
                          <m:t>EVM</m:t>
                        </m:r>
                      </m:e>
                      <m:sub>
                        <m:r>
                          <w:rPr>
                            <w:rFonts w:ascii="Cambria Math" w:hAnsi="Cambria Math"/>
                          </w:rPr>
                          <m:t>1</m:t>
                        </m:r>
                      </m:sub>
                      <m:sup>
                        <m:r>
                          <w:rPr>
                            <w:rFonts w:ascii="Cambria Math" w:hAnsi="Cambria Math"/>
                          </w:rPr>
                          <m:t>-2</m:t>
                        </m:r>
                      </m:sup>
                    </m:sSubSup>
                    <m:r>
                      <w:rPr>
                        <w:rFonts w:ascii="Cambria Math" w:hAnsi="Cambria Math"/>
                      </w:rPr>
                      <m:t>+</m:t>
                    </m:r>
                    <m:sSubSup>
                      <m:sSubSupPr>
                        <m:ctrlPr>
                          <w:rPr>
                            <w:rFonts w:ascii="Cambria Math" w:hAnsi="Cambria Math"/>
                            <w:bCs/>
                            <w:i/>
                          </w:rPr>
                        </m:ctrlPr>
                      </m:sSubSupPr>
                      <m:e>
                        <m:r>
                          <w:rPr>
                            <w:rFonts w:ascii="Cambria Math" w:hAnsi="Cambria Math"/>
                          </w:rPr>
                          <m:t>EVM</m:t>
                        </m:r>
                      </m:e>
                      <m:sub>
                        <m:r>
                          <w:rPr>
                            <w:rFonts w:ascii="Cambria Math" w:hAnsi="Cambria Math"/>
                          </w:rPr>
                          <m:t>2</m:t>
                        </m:r>
                      </m:sub>
                      <m:sup>
                        <m:r>
                          <w:rPr>
                            <w:rFonts w:ascii="Cambria Math" w:hAnsi="Cambria Math"/>
                          </w:rPr>
                          <m:t>-2</m:t>
                        </m:r>
                      </m:sup>
                    </m:sSubSup>
                  </m:e>
                </m:d>
              </m:e>
              <m:sup>
                <m:r>
                  <w:rPr>
                    <w:rFonts w:ascii="Cambria Math" w:hAnsi="Cambria Math"/>
                  </w:rPr>
                  <m:t>-1</m:t>
                </m:r>
              </m:sup>
            </m:sSup>
          </m:e>
        </m:rad>
      </m:oMath>
      <w:r>
        <w:rPr>
          <w:rFonts w:eastAsiaTheme="minorEastAsia"/>
          <w:bCs/>
        </w:rPr>
        <w:t xml:space="preserve"> with P1, P2 and </w:t>
      </w:r>
      <m:oMath>
        <m:sSubSup>
          <m:sSubSupPr>
            <m:ctrlPr>
              <w:rPr>
                <w:rFonts w:ascii="Cambria Math" w:hAnsi="Cambria Math"/>
                <w:i/>
                <w:iCs/>
              </w:rPr>
            </m:ctrlPr>
          </m:sSubSupPr>
          <m:e>
            <m:r>
              <w:rPr>
                <w:rFonts w:ascii="Cambria Math" w:hAnsi="Cambria Math"/>
                <w:lang w:val="en-GB"/>
              </w:rPr>
              <m:t>EVM</m:t>
            </m:r>
          </m:e>
          <m:sub>
            <m:r>
              <m:rPr>
                <m:sty m:val="p"/>
              </m:rPr>
              <w:rPr>
                <w:rFonts w:ascii="Cambria Math" w:hAnsi="Cambria Math"/>
                <w:lang w:val="en-GB"/>
              </w:rPr>
              <m:t>1</m:t>
            </m:r>
          </m:sub>
          <m:sup>
            <m:r>
              <m:rPr>
                <m:sty m:val="p"/>
              </m:rPr>
              <w:rPr>
                <w:rFonts w:ascii="Cambria Math" w:hAnsi="Cambria Math"/>
                <w:lang w:val="en-GB"/>
              </w:rPr>
              <m:t>2</m:t>
            </m:r>
          </m:sup>
        </m:sSubSup>
      </m:oMath>
      <w:r>
        <w:rPr>
          <w:rFonts w:eastAsiaTheme="minorEastAsia"/>
          <w:iCs/>
        </w:rPr>
        <w:t xml:space="preserve"> and </w:t>
      </w:r>
      <m:oMath>
        <m:sSubSup>
          <m:sSubSupPr>
            <m:ctrlPr>
              <w:rPr>
                <w:rFonts w:ascii="Cambria Math" w:hAnsi="Cambria Math"/>
                <w:i/>
                <w:iCs/>
              </w:rPr>
            </m:ctrlPr>
          </m:sSubSupPr>
          <m:e>
            <m:r>
              <w:rPr>
                <w:rFonts w:ascii="Cambria Math" w:hAnsi="Cambria Math"/>
                <w:lang w:val="en-GB"/>
              </w:rPr>
              <m:t>EVM</m:t>
            </m:r>
          </m:e>
          <m:sub>
            <m:r>
              <m:rPr>
                <m:sty m:val="p"/>
              </m:rPr>
              <w:rPr>
                <w:rFonts w:ascii="Cambria Math" w:hAnsi="Cambria Math"/>
                <w:lang w:val="en-GB"/>
              </w:rPr>
              <m:t>2</m:t>
            </m:r>
          </m:sub>
          <m:sup>
            <m:r>
              <m:rPr>
                <m:sty m:val="p"/>
              </m:rPr>
              <w:rPr>
                <w:rFonts w:ascii="Cambria Math" w:hAnsi="Cambria Math"/>
                <w:lang w:val="en-GB"/>
              </w:rPr>
              <m:t>2</m:t>
            </m:r>
          </m:sup>
        </m:sSubSup>
      </m:oMath>
      <w:r>
        <w:rPr>
          <w:rFonts w:eastAsiaTheme="minorEastAsia"/>
          <w:iCs/>
        </w:rPr>
        <w:t xml:space="preserve"> defined above.</w:t>
      </w:r>
    </w:p>
    <w:p w14:paraId="0F6FCDAE" w14:textId="4F324921" w:rsidR="00B271A9" w:rsidRDefault="00B271A9" w:rsidP="00B271A9">
      <w:pPr>
        <w:rPr>
          <w:rFonts w:eastAsiaTheme="minorEastAsia"/>
          <w:iCs/>
        </w:rPr>
      </w:pPr>
    </w:p>
    <w:p w14:paraId="572C4450" w14:textId="7CC6AF75" w:rsidR="00B271A9" w:rsidRPr="004F5FEB" w:rsidRDefault="00B271A9" w:rsidP="00B271A9">
      <w:pPr>
        <w:rPr>
          <w:rFonts w:eastAsiaTheme="minorEastAsia"/>
          <w:lang w:val="en-GB"/>
        </w:rPr>
      </w:pPr>
      <w:r w:rsidRPr="00B271A9">
        <w:rPr>
          <w:rFonts w:eastAsiaTheme="minorEastAsia"/>
          <w:b/>
          <w:bCs/>
          <w:iCs/>
        </w:rPr>
        <w:t>Proposal 1</w:t>
      </w:r>
      <w:r>
        <w:rPr>
          <w:rFonts w:eastAsiaTheme="minorEastAsia"/>
          <w:iCs/>
        </w:rPr>
        <w:t xml:space="preserve">:  Take </w:t>
      </w:r>
      <m:oMath>
        <m:sSub>
          <m:sSubPr>
            <m:ctrlPr>
              <w:rPr>
                <w:rFonts w:ascii="Cambria Math" w:hAnsi="Cambria Math"/>
                <w:i/>
                <w:lang w:val="en-GB"/>
              </w:rPr>
            </m:ctrlPr>
          </m:sSubPr>
          <m:e>
            <m:r>
              <w:rPr>
                <w:rFonts w:ascii="Cambria Math" w:hAnsi="Cambria Math"/>
                <w:lang w:val="en-GB"/>
              </w:rPr>
              <m:t>EVM</m:t>
            </m:r>
          </m:e>
          <m:sub>
            <m:r>
              <w:rPr>
                <w:rFonts w:ascii="Cambria Math" w:hAnsi="Cambria Math"/>
                <w:lang w:val="en-GB"/>
              </w:rPr>
              <m:t>Eq.1</m:t>
            </m:r>
          </m:sub>
        </m:sSub>
        <m:r>
          <m:rPr>
            <m:sty m:val="p"/>
          </m:rPr>
          <w:rPr>
            <w:rFonts w:ascii="Cambria Math" w:hAnsi="Cambria Math"/>
            <w:lang w:val="en-GB"/>
          </w:rPr>
          <m:t>=</m:t>
        </m:r>
        <m:rad>
          <m:radPr>
            <m:degHide m:val="1"/>
            <m:ctrlPr>
              <w:rPr>
                <w:rFonts w:ascii="Cambria Math" w:hAnsi="Cambria Math"/>
                <w:i/>
                <w:iCs/>
              </w:rPr>
            </m:ctrlPr>
          </m:radPr>
          <m:deg/>
          <m:e>
            <m:r>
              <m:rPr>
                <m:sty m:val="p"/>
              </m:rPr>
              <w:rPr>
                <w:rFonts w:ascii="Cambria Math" w:hAnsi="Cambria Math"/>
                <w:lang w:val="en-GB"/>
              </w:rPr>
              <m:t>(</m:t>
            </m:r>
            <m:sSub>
              <m:sSubPr>
                <m:ctrlPr>
                  <w:rPr>
                    <w:rFonts w:ascii="Cambria Math" w:hAnsi="Cambria Math"/>
                    <w:i/>
                    <w:iCs/>
                  </w:rPr>
                </m:ctrlPr>
              </m:sSubPr>
              <m:e>
                <m:r>
                  <w:rPr>
                    <w:rFonts w:ascii="Cambria Math" w:hAnsi="Cambria Math"/>
                    <w:lang w:val="en-GB"/>
                  </w:rPr>
                  <m:t>P</m:t>
                </m:r>
              </m:e>
              <m:sub>
                <m:r>
                  <m:rPr>
                    <m:sty m:val="p"/>
                  </m:rPr>
                  <w:rPr>
                    <w:rFonts w:ascii="Cambria Math" w:hAnsi="Cambria Math"/>
                    <w:lang w:val="en-GB"/>
                  </w:rPr>
                  <m:t>1</m:t>
                </m:r>
              </m:sub>
            </m:sSub>
            <m:r>
              <m:rPr>
                <m:sty m:val="p"/>
              </m:rPr>
              <w:rPr>
                <w:rFonts w:ascii="Cambria Math" w:hAnsi="Cambria Math"/>
                <w:lang w:val="en-GB"/>
              </w:rPr>
              <m:t>*</m:t>
            </m:r>
            <m:sSubSup>
              <m:sSubSupPr>
                <m:ctrlPr>
                  <w:rPr>
                    <w:rFonts w:ascii="Cambria Math" w:hAnsi="Cambria Math"/>
                    <w:i/>
                    <w:iCs/>
                  </w:rPr>
                </m:ctrlPr>
              </m:sSubSupPr>
              <m:e>
                <m:r>
                  <w:rPr>
                    <w:rFonts w:ascii="Cambria Math" w:hAnsi="Cambria Math"/>
                    <w:lang w:val="en-GB"/>
                  </w:rPr>
                  <m:t>EVM</m:t>
                </m:r>
              </m:e>
              <m:sub>
                <m:r>
                  <m:rPr>
                    <m:sty m:val="p"/>
                  </m:rPr>
                  <w:rPr>
                    <w:rFonts w:ascii="Cambria Math" w:hAnsi="Cambria Math"/>
                    <w:lang w:val="en-GB"/>
                  </w:rPr>
                  <m:t>1</m:t>
                </m:r>
              </m:sub>
              <m:sup>
                <m:r>
                  <m:rPr>
                    <m:sty m:val="p"/>
                  </m:rPr>
                  <w:rPr>
                    <w:rFonts w:ascii="Cambria Math" w:hAnsi="Cambria Math"/>
                    <w:lang w:val="en-GB"/>
                  </w:rPr>
                  <m:t>2</m:t>
                </m:r>
              </m:sup>
            </m:sSubSup>
            <m:r>
              <m:rPr>
                <m:sty m:val="p"/>
              </m:rPr>
              <w:rPr>
                <w:rFonts w:ascii="Cambria Math" w:hAnsi="Cambria Math"/>
                <w:lang w:val="en-GB"/>
              </w:rPr>
              <m:t>+ </m:t>
            </m:r>
            <m:sSub>
              <m:sSubPr>
                <m:ctrlPr>
                  <w:rPr>
                    <w:rFonts w:ascii="Cambria Math" w:hAnsi="Cambria Math"/>
                    <w:i/>
                    <w:iCs/>
                  </w:rPr>
                </m:ctrlPr>
              </m:sSubPr>
              <m:e>
                <m:r>
                  <w:rPr>
                    <w:rFonts w:ascii="Cambria Math" w:hAnsi="Cambria Math"/>
                    <w:lang w:val="en-GB"/>
                  </w:rPr>
                  <m:t>P</m:t>
                </m:r>
              </m:e>
              <m:sub>
                <m:r>
                  <m:rPr>
                    <m:sty m:val="p"/>
                  </m:rPr>
                  <w:rPr>
                    <w:rFonts w:ascii="Cambria Math" w:hAnsi="Cambria Math"/>
                    <w:lang w:val="en-GB"/>
                  </w:rPr>
                  <m:t>2</m:t>
                </m:r>
              </m:sub>
            </m:sSub>
            <m:r>
              <m:rPr>
                <m:sty m:val="p"/>
              </m:rPr>
              <w:rPr>
                <w:rFonts w:ascii="Cambria Math" w:hAnsi="Cambria Math"/>
                <w:lang w:val="en-GB"/>
              </w:rPr>
              <m:t>*</m:t>
            </m:r>
            <m:sSubSup>
              <m:sSubSupPr>
                <m:ctrlPr>
                  <w:rPr>
                    <w:rFonts w:ascii="Cambria Math" w:hAnsi="Cambria Math"/>
                    <w:i/>
                    <w:iCs/>
                  </w:rPr>
                </m:ctrlPr>
              </m:sSubSupPr>
              <m:e>
                <m:r>
                  <w:rPr>
                    <w:rFonts w:ascii="Cambria Math" w:hAnsi="Cambria Math"/>
                    <w:lang w:val="en-GB"/>
                  </w:rPr>
                  <m:t>EVM</m:t>
                </m:r>
              </m:e>
              <m:sub>
                <m:r>
                  <m:rPr>
                    <m:sty m:val="p"/>
                  </m:rPr>
                  <w:rPr>
                    <w:rFonts w:ascii="Cambria Math" w:hAnsi="Cambria Math"/>
                    <w:lang w:val="en-GB"/>
                  </w:rPr>
                  <m:t>2</m:t>
                </m:r>
              </m:sub>
              <m:sup>
                <m:r>
                  <m:rPr>
                    <m:sty m:val="p"/>
                  </m:rPr>
                  <w:rPr>
                    <w:rFonts w:ascii="Cambria Math" w:hAnsi="Cambria Math"/>
                    <w:lang w:val="en-GB"/>
                  </w:rPr>
                  <m:t>2</m:t>
                </m:r>
              </m:sup>
            </m:sSubSup>
            <m:r>
              <m:rPr>
                <m:sty m:val="p"/>
              </m:rPr>
              <w:rPr>
                <w:rFonts w:ascii="Cambria Math" w:hAnsi="Cambria Math"/>
                <w:lang w:val="en-GB"/>
              </w:rPr>
              <m:t>)/(</m:t>
            </m:r>
            <m:r>
              <w:rPr>
                <w:rFonts w:ascii="Cambria Math" w:hAnsi="Cambria Math"/>
                <w:lang w:val="en-GB"/>
              </w:rPr>
              <m:t>P</m:t>
            </m:r>
            <m:r>
              <m:rPr>
                <m:sty m:val="p"/>
              </m:rPr>
              <w:rPr>
                <w:rFonts w:ascii="Cambria Math" w:hAnsi="Cambria Math"/>
                <w:lang w:val="en-GB"/>
              </w:rPr>
              <m:t>1 + </m:t>
            </m:r>
            <m:r>
              <w:rPr>
                <w:rFonts w:ascii="Cambria Math" w:hAnsi="Cambria Math"/>
                <w:lang w:val="en-GB"/>
              </w:rPr>
              <m:t>P</m:t>
            </m:r>
            <m:r>
              <m:rPr>
                <m:sty m:val="p"/>
              </m:rPr>
              <w:rPr>
                <w:rFonts w:ascii="Cambria Math" w:hAnsi="Cambria Math"/>
                <w:lang w:val="en-GB"/>
              </w:rPr>
              <m:t>2)</m:t>
            </m:r>
          </m:e>
        </m:rad>
      </m:oMath>
      <w:r>
        <w:rPr>
          <w:rFonts w:eastAsiaTheme="minorEastAsia"/>
          <w:iCs/>
        </w:rPr>
        <w:t xml:space="preserve"> as specified EVM for transparent TxD.</w:t>
      </w:r>
    </w:p>
    <w:p w14:paraId="765C67ED" w14:textId="62C93083" w:rsidR="00B271A9" w:rsidRDefault="00B271A9" w:rsidP="00EA1A39">
      <w:pPr>
        <w:rPr>
          <w:rFonts w:eastAsiaTheme="minorEastAsia"/>
          <w:lang w:val="en-GB"/>
        </w:rPr>
      </w:pPr>
    </w:p>
    <w:p w14:paraId="32214C90" w14:textId="24057114" w:rsidR="004B7306" w:rsidRDefault="004B7306" w:rsidP="00E47A15">
      <w:pPr>
        <w:pStyle w:val="Heading2"/>
      </w:pPr>
      <w:r>
        <w:lastRenderedPageBreak/>
        <w:t>Default Tx connector</w:t>
      </w:r>
    </w:p>
    <w:p w14:paraId="5114FD6C" w14:textId="6436C3FF" w:rsidR="00EB76CF" w:rsidRDefault="00EB76CF" w:rsidP="00EB76CF">
      <w:pPr>
        <w:rPr>
          <w:lang w:val="en-GB"/>
        </w:rPr>
      </w:pPr>
      <w:r w:rsidRPr="00EA1A39">
        <w:rPr>
          <w:noProof/>
          <w:lang w:val="en-GB"/>
        </w:rPr>
        <mc:AlternateContent>
          <mc:Choice Requires="wps">
            <w:drawing>
              <wp:anchor distT="45720" distB="45720" distL="114300" distR="114300" simplePos="0" relativeHeight="251661312" behindDoc="0" locked="0" layoutInCell="1" allowOverlap="1" wp14:anchorId="2D4B0A47" wp14:editId="32D60ACE">
                <wp:simplePos x="0" y="0"/>
                <wp:positionH relativeFrom="margin">
                  <wp:align>right</wp:align>
                </wp:positionH>
                <wp:positionV relativeFrom="paragraph">
                  <wp:posOffset>286385</wp:posOffset>
                </wp:positionV>
                <wp:extent cx="6057900" cy="1404620"/>
                <wp:effectExtent l="0" t="0" r="1905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04620"/>
                        </a:xfrm>
                        <a:prstGeom prst="rect">
                          <a:avLst/>
                        </a:prstGeom>
                        <a:solidFill>
                          <a:srgbClr val="FFFFFF"/>
                        </a:solidFill>
                        <a:ln w="9525">
                          <a:solidFill>
                            <a:srgbClr val="000000"/>
                          </a:solidFill>
                          <a:miter lim="800000"/>
                          <a:headEnd/>
                          <a:tailEnd/>
                        </a:ln>
                      </wps:spPr>
                      <wps:txbx>
                        <w:txbxContent>
                          <w:p w14:paraId="731C50E7" w14:textId="77777777" w:rsidR="00902147" w:rsidRPr="00EB76CF" w:rsidRDefault="00902147" w:rsidP="00EB76CF">
                            <w:r w:rsidRPr="00EB76CF">
                              <w:rPr>
                                <w:lang w:val="en-GB"/>
                              </w:rPr>
                              <w:t xml:space="preserve">RAN4 further study the following options for declaration of default Tx </w:t>
                            </w:r>
                            <w:r w:rsidRPr="00EB76CF">
                              <w:t>connector:</w:t>
                            </w:r>
                          </w:p>
                          <w:p w14:paraId="2058B012" w14:textId="77777777" w:rsidR="00902147" w:rsidRPr="00EB76CF" w:rsidRDefault="00902147" w:rsidP="00B10E51">
                            <w:pPr>
                              <w:numPr>
                                <w:ilvl w:val="1"/>
                                <w:numId w:val="14"/>
                              </w:numPr>
                            </w:pPr>
                            <w:r w:rsidRPr="00EB76CF">
                              <w:rPr>
                                <w:lang w:val="en-GB"/>
                              </w:rPr>
                              <w:t>Option 1a: TE needs to detect all antenna connectors for ACK and NACK and any other expected response from UE</w:t>
                            </w:r>
                          </w:p>
                          <w:p w14:paraId="056769A6" w14:textId="77777777" w:rsidR="00902147" w:rsidRPr="00EB76CF" w:rsidRDefault="00902147" w:rsidP="00B10E51">
                            <w:pPr>
                              <w:numPr>
                                <w:ilvl w:val="1"/>
                                <w:numId w:val="14"/>
                              </w:numPr>
                            </w:pPr>
                            <w:r w:rsidRPr="00EB76CF">
                              <w:rPr>
                                <w:lang w:val="en-GB"/>
                              </w:rPr>
                              <w:t>Option 1b: TE needs to detect all declared TX antenna connectors for ACK and NACK and any other expected response from UE</w:t>
                            </w:r>
                          </w:p>
                          <w:p w14:paraId="6B4CC73D" w14:textId="77777777" w:rsidR="00902147" w:rsidRPr="00EB76CF" w:rsidRDefault="00902147" w:rsidP="00B10E51">
                            <w:pPr>
                              <w:numPr>
                                <w:ilvl w:val="1"/>
                                <w:numId w:val="14"/>
                              </w:numPr>
                            </w:pPr>
                            <w:r w:rsidRPr="00EB76CF">
                              <w:rPr>
                                <w:lang w:val="en-GB"/>
                              </w:rPr>
                              <w:t>Option 2: UE declares which connector is primary TX connector from which ACK and NACK and any other expected response from UE is transmitted in all cases</w:t>
                            </w:r>
                          </w:p>
                          <w:p w14:paraId="7B84695D" w14:textId="77777777" w:rsidR="00902147" w:rsidRPr="00EB76CF" w:rsidRDefault="00902147" w:rsidP="00B10E51">
                            <w:pPr>
                              <w:numPr>
                                <w:ilvl w:val="1"/>
                                <w:numId w:val="14"/>
                              </w:numPr>
                            </w:pPr>
                            <w:r w:rsidRPr="00EB76CF">
                              <w:rPr>
                                <w:lang w:val="en-GB"/>
                              </w:rPr>
                              <w:t>Option 2a: Per instructed as test mode, UE should keep its default connector (based on UE declaration) unchanged from which ACK and NACK and any other expected response from UE is transmitted in all test cases</w:t>
                            </w:r>
                          </w:p>
                          <w:p w14:paraId="755064F0" w14:textId="43DB51E6" w:rsidR="00902147" w:rsidRDefault="00902147" w:rsidP="00B10E51">
                            <w:pPr>
                              <w:numPr>
                                <w:ilvl w:val="1"/>
                                <w:numId w:val="14"/>
                              </w:numPr>
                            </w:pPr>
                            <w:r w:rsidRPr="00EB76CF">
                              <w:rPr>
                                <w:lang w:val="en-GB"/>
                              </w:rPr>
                              <w:t>Option 3: Regardless of the above options, it should be clarified only tested Tx connector is used as 1Tx transmission.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D4B0A47" id="_x0000_s1027" type="#_x0000_t202" style="position:absolute;margin-left:425.8pt;margin-top:22.55pt;width:477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">
                <v:textbox style="mso-fit-shape-to-text:t">
                  <w:txbxContent>
                    <w:p w14:paraId="731C50E7" w14:textId="77777777" w:rsidR="00902147" w:rsidRPr="00EB76CF" w:rsidRDefault="00902147" w:rsidP="00EB76CF">
                      <w:r w:rsidRPr="00EB76CF">
                        <w:rPr>
                          <w:lang w:val="en-GB"/>
                        </w:rPr>
                        <w:t xml:space="preserve">RAN4 further study the following options for declaration of default Tx </w:t>
                      </w:r>
                      <w:r w:rsidRPr="00EB76CF">
                        <w:t>connector:</w:t>
                      </w:r>
                    </w:p>
                    <w:p w14:paraId="2058B012" w14:textId="77777777" w:rsidR="00902147" w:rsidRPr="00EB76CF" w:rsidRDefault="00902147" w:rsidP="00B10E51">
                      <w:pPr>
                        <w:numPr>
                          <w:ilvl w:val="1"/>
                          <w:numId w:val="14"/>
                        </w:numPr>
                      </w:pPr>
                      <w:r w:rsidRPr="00EB76CF">
                        <w:rPr>
                          <w:lang w:val="en-GB"/>
                        </w:rPr>
                        <w:t>Option 1a: TE needs to detect all antenna connectors for ACK and NACK and any other expected response from UE</w:t>
                      </w:r>
                    </w:p>
                    <w:p w14:paraId="056769A6" w14:textId="77777777" w:rsidR="00902147" w:rsidRPr="00EB76CF" w:rsidRDefault="00902147" w:rsidP="00B10E51">
                      <w:pPr>
                        <w:numPr>
                          <w:ilvl w:val="1"/>
                          <w:numId w:val="14"/>
                        </w:numPr>
                      </w:pPr>
                      <w:r w:rsidRPr="00EB76CF">
                        <w:rPr>
                          <w:lang w:val="en-GB"/>
                        </w:rPr>
                        <w:t>Option 1b: TE needs to detect all declared TX antenna connectors for ACK and NACK and any other expected response from UE</w:t>
                      </w:r>
                    </w:p>
                    <w:p w14:paraId="6B4CC73D" w14:textId="77777777" w:rsidR="00902147" w:rsidRPr="00EB76CF" w:rsidRDefault="00902147" w:rsidP="00B10E51">
                      <w:pPr>
                        <w:numPr>
                          <w:ilvl w:val="1"/>
                          <w:numId w:val="14"/>
                        </w:numPr>
                      </w:pPr>
                      <w:r w:rsidRPr="00EB76CF">
                        <w:rPr>
                          <w:lang w:val="en-GB"/>
                        </w:rPr>
                        <w:t>Option 2: UE declares which connector is primary TX connector from which ACK and NACK and any other expected response from UE is transmitted in all cases</w:t>
                      </w:r>
                    </w:p>
                    <w:p w14:paraId="7B84695D" w14:textId="77777777" w:rsidR="00902147" w:rsidRPr="00EB76CF" w:rsidRDefault="00902147" w:rsidP="00B10E51">
                      <w:pPr>
                        <w:numPr>
                          <w:ilvl w:val="1"/>
                          <w:numId w:val="14"/>
                        </w:numPr>
                      </w:pPr>
                      <w:r w:rsidRPr="00EB76CF">
                        <w:rPr>
                          <w:lang w:val="en-GB"/>
                        </w:rPr>
                        <w:t>Option 2a: Per instructed as test mode, UE should keep its default connector (based on UE declaration) unchanged from which ACK and NACK and any other expected response from UE is transmitted in all test cases</w:t>
                      </w:r>
                    </w:p>
                    <w:p w14:paraId="755064F0" w14:textId="43DB51E6" w:rsidR="00902147" w:rsidRDefault="00902147" w:rsidP="00B10E51">
                      <w:pPr>
                        <w:numPr>
                          <w:ilvl w:val="1"/>
                          <w:numId w:val="14"/>
                        </w:numPr>
                      </w:pPr>
                      <w:r w:rsidRPr="00EB76CF">
                        <w:rPr>
                          <w:lang w:val="en-GB"/>
                        </w:rPr>
                        <w:t>Option 3: Regardless of the above options, it should be clarified only tested Tx connector is used as 1Tx transmission.</w:t>
                      </w:r>
                    </w:p>
                  </w:txbxContent>
                </v:textbox>
                <w10:wrap type="square" anchorx="margin"/>
              </v:shape>
            </w:pict>
          </mc:Fallback>
        </mc:AlternateContent>
      </w:r>
      <w:r>
        <w:rPr>
          <w:lang w:val="en-GB"/>
        </w:rPr>
        <w:t xml:space="preserve">The WF recorded the following agreements </w:t>
      </w:r>
      <w:r w:rsidR="00E95C96">
        <w:rPr>
          <w:lang w:val="en-GB"/>
        </w:rPr>
        <w:t>regarding</w:t>
      </w:r>
      <w:r>
        <w:rPr>
          <w:lang w:val="en-GB"/>
        </w:rPr>
        <w:t xml:space="preserve"> this aspect.</w:t>
      </w:r>
    </w:p>
    <w:p w14:paraId="7FCFCBBB" w14:textId="4FE1C1FD" w:rsidR="00EB76CF" w:rsidRDefault="00EB76CF" w:rsidP="00EB76CF">
      <w:pPr>
        <w:rPr>
          <w:lang w:val="en-GB"/>
        </w:rPr>
      </w:pPr>
    </w:p>
    <w:p w14:paraId="11A4B2FD" w14:textId="05378C1E" w:rsidR="00D50EF5" w:rsidRDefault="00EB76CF" w:rsidP="00EB76CF">
      <w:pPr>
        <w:rPr>
          <w:lang w:val="en-GB"/>
        </w:rPr>
      </w:pPr>
      <w:r>
        <w:rPr>
          <w:lang w:val="en-GB"/>
        </w:rPr>
        <w:t>We think transparent TxD is ‘transparent’ to gNB</w:t>
      </w:r>
      <w:r w:rsidR="00E95C96">
        <w:rPr>
          <w:lang w:val="en-GB"/>
        </w:rPr>
        <w:t xml:space="preserve"> in real deployment</w:t>
      </w:r>
      <w:r>
        <w:rPr>
          <w:lang w:val="en-GB"/>
        </w:rPr>
        <w:t>.  But not ‘transparent’ to TE since it has two Tx antenna connectors under tests</w:t>
      </w:r>
      <w:r w:rsidR="00E95C96">
        <w:rPr>
          <w:lang w:val="en-GB"/>
        </w:rPr>
        <w:t xml:space="preserve"> for FR1 UEs</w:t>
      </w:r>
      <w:r>
        <w:rPr>
          <w:lang w:val="en-GB"/>
        </w:rPr>
        <w:t xml:space="preserve">.  </w:t>
      </w:r>
      <w:r w:rsidR="00E95C96">
        <w:rPr>
          <w:lang w:val="en-GB"/>
        </w:rPr>
        <w:t xml:space="preserve">In conducted </w:t>
      </w:r>
      <w:r>
        <w:rPr>
          <w:lang w:val="en-GB"/>
        </w:rPr>
        <w:t>conformance test signalling handshaking between UE and TE</w:t>
      </w:r>
      <w:r w:rsidR="00E95C96">
        <w:rPr>
          <w:lang w:val="en-GB"/>
        </w:rPr>
        <w:t xml:space="preserve"> under test </w:t>
      </w:r>
      <w:r w:rsidR="008E6D7C">
        <w:rPr>
          <w:lang w:val="en-GB"/>
        </w:rPr>
        <w:t>is</w:t>
      </w:r>
      <w:r w:rsidR="00E95C96">
        <w:rPr>
          <w:lang w:val="en-GB"/>
        </w:rPr>
        <w:t xml:space="preserve"> expected</w:t>
      </w:r>
      <w:r w:rsidR="008E6D7C">
        <w:rPr>
          <w:lang w:val="en-GB"/>
        </w:rPr>
        <w:t xml:space="preserve">. For UE under test, the transmit and receive signals are present at both antenna connectors. If TE can support simultaneous transmission and reception with two test ports, then Option 1b should be followed. Otherwise, if TE has only one test port, Option 3 should be followed. We interpret </w:t>
      </w:r>
      <w:r w:rsidR="00D50EF5">
        <w:rPr>
          <w:lang w:val="en-GB"/>
        </w:rPr>
        <w:t xml:space="preserve">Option 3 is only applicable for TE with 1 test port. </w:t>
      </w:r>
    </w:p>
    <w:p w14:paraId="42271460" w14:textId="77777777" w:rsidR="00D50EF5" w:rsidRDefault="00D50EF5" w:rsidP="00EB76CF">
      <w:pPr>
        <w:rPr>
          <w:lang w:val="en-GB"/>
        </w:rPr>
      </w:pPr>
    </w:p>
    <w:p w14:paraId="22DBF428" w14:textId="32BC633F" w:rsidR="00EB76CF" w:rsidRPr="00EB76CF" w:rsidRDefault="00D50EF5" w:rsidP="00EB76CF">
      <w:pPr>
        <w:rPr>
          <w:lang w:val="en-GB"/>
        </w:rPr>
      </w:pPr>
      <w:r w:rsidRPr="00D50EF5">
        <w:rPr>
          <w:b/>
          <w:bCs/>
          <w:lang w:val="en-GB"/>
        </w:rPr>
        <w:t>Proposal 2</w:t>
      </w:r>
      <w:r>
        <w:rPr>
          <w:lang w:val="en-GB"/>
        </w:rPr>
        <w:t xml:space="preserve">: </w:t>
      </w:r>
      <w:r w:rsidR="008E6D7C">
        <w:rPr>
          <w:lang w:val="en-GB"/>
        </w:rPr>
        <w:t xml:space="preserve"> </w:t>
      </w:r>
      <w:r>
        <w:rPr>
          <w:lang w:val="en-GB"/>
        </w:rPr>
        <w:t xml:space="preserve">If TE has only one test port for conducted test, option 3 is followed. If TE has two test ports supporting </w:t>
      </w:r>
      <w:r w:rsidR="00F47FFE">
        <w:rPr>
          <w:lang w:val="en-GB"/>
        </w:rPr>
        <w:t>MIMO operation, option 1b is followed.</w:t>
      </w:r>
    </w:p>
    <w:p w14:paraId="2DACFD34" w14:textId="5232B168" w:rsidR="00F07267" w:rsidRDefault="004B7306" w:rsidP="00E47A15">
      <w:pPr>
        <w:pStyle w:val="Heading2"/>
      </w:pPr>
      <w:r>
        <w:t xml:space="preserve">UE behaviour  </w:t>
      </w:r>
      <w:r w:rsidR="00786C7A">
        <w:t xml:space="preserve"> </w:t>
      </w:r>
    </w:p>
    <w:p w14:paraId="6B4F0744" w14:textId="77777777" w:rsidR="00F47FFE" w:rsidRDefault="00F47FFE" w:rsidP="00F47FFE">
      <w:pPr>
        <w:rPr>
          <w:lang w:val="en-GB"/>
        </w:rPr>
      </w:pPr>
      <w:r w:rsidRPr="00EA1A39">
        <w:rPr>
          <w:noProof/>
          <w:lang w:val="en-GB"/>
        </w:rPr>
        <mc:AlternateContent>
          <mc:Choice Requires="wps">
            <w:drawing>
              <wp:anchor distT="45720" distB="45720" distL="114300" distR="114300" simplePos="0" relativeHeight="251663360" behindDoc="0" locked="0" layoutInCell="1" allowOverlap="1" wp14:anchorId="51D6B011" wp14:editId="342D5976">
                <wp:simplePos x="0" y="0"/>
                <wp:positionH relativeFrom="margin">
                  <wp:align>right</wp:align>
                </wp:positionH>
                <wp:positionV relativeFrom="paragraph">
                  <wp:posOffset>286385</wp:posOffset>
                </wp:positionV>
                <wp:extent cx="6057900" cy="1404620"/>
                <wp:effectExtent l="0" t="0" r="19050"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04620"/>
                        </a:xfrm>
                        <a:prstGeom prst="rect">
                          <a:avLst/>
                        </a:prstGeom>
                        <a:solidFill>
                          <a:srgbClr val="FFFFFF"/>
                        </a:solidFill>
                        <a:ln w="9525">
                          <a:solidFill>
                            <a:srgbClr val="000000"/>
                          </a:solidFill>
                          <a:miter lim="800000"/>
                          <a:headEnd/>
                          <a:tailEnd/>
                        </a:ln>
                      </wps:spPr>
                      <wps:txbx>
                        <w:txbxContent>
                          <w:p w14:paraId="1C8CA29F" w14:textId="77777777" w:rsidR="00902147" w:rsidRPr="00F47FFE" w:rsidRDefault="00902147" w:rsidP="00885F6C">
                            <w:r w:rsidRPr="00F47FFE">
                              <w:rPr>
                                <w:lang w:val="en-GB"/>
                              </w:rPr>
                              <w:t xml:space="preserve">RAN4 further study the following options for </w:t>
                            </w:r>
                            <w:r w:rsidRPr="00F47FFE">
                              <w:t>UE behavior under conformance testing:</w:t>
                            </w:r>
                          </w:p>
                          <w:p w14:paraId="5A47685B" w14:textId="77777777" w:rsidR="00902147" w:rsidRPr="00F47FFE" w:rsidRDefault="00902147" w:rsidP="00B10E51">
                            <w:pPr>
                              <w:numPr>
                                <w:ilvl w:val="1"/>
                                <w:numId w:val="14"/>
                              </w:numPr>
                            </w:pPr>
                            <w:r w:rsidRPr="00F47FFE">
                              <w:rPr>
                                <w:lang w:val="en-GB"/>
                              </w:rPr>
                              <w:t>Option 1a: UE will keep the tx diversity status unchanged in conformance testing.</w:t>
                            </w:r>
                          </w:p>
                          <w:p w14:paraId="007B468D" w14:textId="77777777" w:rsidR="00902147" w:rsidRPr="00F47FFE" w:rsidRDefault="00902147" w:rsidP="00B10E51">
                            <w:pPr>
                              <w:numPr>
                                <w:ilvl w:val="1"/>
                                <w:numId w:val="14"/>
                              </w:numPr>
                            </w:pPr>
                            <w:r w:rsidRPr="00F47FFE">
                              <w:rPr>
                                <w:lang w:val="en-GB"/>
                              </w:rPr>
                              <w:t>Option 1b: Test mode signalling is implemented to instruct UE to keep TX div status unchanged</w:t>
                            </w:r>
                          </w:p>
                          <w:p w14:paraId="37D04D5A" w14:textId="6A266C20" w:rsidR="00902147" w:rsidRDefault="00902147" w:rsidP="00B10E51">
                            <w:pPr>
                              <w:numPr>
                                <w:ilvl w:val="1"/>
                                <w:numId w:val="14"/>
                              </w:numPr>
                            </w:pPr>
                            <w:r w:rsidRPr="00F47FFE">
                              <w:rPr>
                                <w:lang w:val="en-GB"/>
                              </w:rPr>
                              <w:t>Option 2: TE will detect and sum for every power step and change in condition from all connecto</w:t>
                            </w:r>
                            <w:r>
                              <w:rPr>
                                <w:lang w:val="en-GB"/>
                              </w:rPr>
                              <w:t>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1D6B011" id="_x0000_s1028" type="#_x0000_t202" style="position:absolute;margin-left:425.8pt;margin-top:22.55pt;width:477pt;height:110.6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">
                <v:textbox style="mso-fit-shape-to-text:t">
                  <w:txbxContent>
                    <w:p w14:paraId="1C8CA29F" w14:textId="77777777" w:rsidR="00902147" w:rsidRPr="00F47FFE" w:rsidRDefault="00902147" w:rsidP="00885F6C">
                      <w:r w:rsidRPr="00F47FFE">
                        <w:rPr>
                          <w:lang w:val="en-GB"/>
                        </w:rPr>
                        <w:t xml:space="preserve">RAN4 further study the following options for </w:t>
                      </w:r>
                      <w:r w:rsidRPr="00F47FFE">
                        <w:t>UE behavior under conformance testing:</w:t>
                      </w:r>
                    </w:p>
                    <w:p w14:paraId="5A47685B" w14:textId="77777777" w:rsidR="00902147" w:rsidRPr="00F47FFE" w:rsidRDefault="00902147" w:rsidP="00B10E51">
                      <w:pPr>
                        <w:numPr>
                          <w:ilvl w:val="1"/>
                          <w:numId w:val="14"/>
                        </w:numPr>
                      </w:pPr>
                      <w:r w:rsidRPr="00F47FFE">
                        <w:rPr>
                          <w:lang w:val="en-GB"/>
                        </w:rPr>
                        <w:t>Option 1a: UE will keep the tx diversity status unchanged in conformance testing.</w:t>
                      </w:r>
                    </w:p>
                    <w:p w14:paraId="007B468D" w14:textId="77777777" w:rsidR="00902147" w:rsidRPr="00F47FFE" w:rsidRDefault="00902147" w:rsidP="00B10E51">
                      <w:pPr>
                        <w:numPr>
                          <w:ilvl w:val="1"/>
                          <w:numId w:val="14"/>
                        </w:numPr>
                      </w:pPr>
                      <w:r w:rsidRPr="00F47FFE">
                        <w:rPr>
                          <w:lang w:val="en-GB"/>
                        </w:rPr>
                        <w:t>Option 1b: Test mode signalling is implemented to instruct UE to keep TX div status unchanged</w:t>
                      </w:r>
                    </w:p>
                    <w:p w14:paraId="37D04D5A" w14:textId="6A266C20" w:rsidR="00902147" w:rsidRDefault="00902147" w:rsidP="00B10E51">
                      <w:pPr>
                        <w:numPr>
                          <w:ilvl w:val="1"/>
                          <w:numId w:val="14"/>
                        </w:numPr>
                      </w:pPr>
                      <w:r w:rsidRPr="00F47FFE">
                        <w:rPr>
                          <w:lang w:val="en-GB"/>
                        </w:rPr>
                        <w:t>Option 2: TE will detect and sum for every power step and change in condition from all connecto</w:t>
                      </w:r>
                      <w:r>
                        <w:rPr>
                          <w:lang w:val="en-GB"/>
                        </w:rPr>
                        <w:t>r</w:t>
                      </w:r>
                    </w:p>
                  </w:txbxContent>
                </v:textbox>
                <w10:wrap type="square" anchorx="margin"/>
              </v:shape>
            </w:pict>
          </mc:Fallback>
        </mc:AlternateContent>
      </w:r>
      <w:r>
        <w:rPr>
          <w:lang w:val="en-GB"/>
        </w:rPr>
        <w:t>The WF recorded the following agreements regarding this aspect.</w:t>
      </w:r>
    </w:p>
    <w:p w14:paraId="6571A778" w14:textId="5982F004" w:rsidR="00117A9B" w:rsidRDefault="00117A9B" w:rsidP="00B32EDD">
      <w:pPr>
        <w:rPr>
          <w:rFonts w:ascii="Arial" w:hAnsi="Arial" w:cs="Arial"/>
          <w:sz w:val="20"/>
          <w:szCs w:val="20"/>
          <w:lang w:val="en-GB"/>
        </w:rPr>
      </w:pPr>
    </w:p>
    <w:p w14:paraId="17D8DC2E" w14:textId="77777777" w:rsidR="0078776E" w:rsidRDefault="00F47FFE" w:rsidP="00B32EDD">
      <w:pPr>
        <w:rPr>
          <w:rFonts w:ascii="Arial" w:hAnsi="Arial" w:cs="Arial"/>
          <w:sz w:val="20"/>
          <w:szCs w:val="20"/>
          <w:lang w:val="en-GB"/>
        </w:rPr>
      </w:pPr>
      <w:r>
        <w:rPr>
          <w:rFonts w:ascii="Arial" w:hAnsi="Arial" w:cs="Arial"/>
          <w:sz w:val="20"/>
          <w:szCs w:val="20"/>
          <w:lang w:val="en-GB"/>
        </w:rPr>
        <w:t xml:space="preserve">Transparent TxD is a UE capability and whether transparent TxD is enabled by UE is up to UE implementation. </w:t>
      </w:r>
      <w:r w:rsidR="00427BC9">
        <w:rPr>
          <w:rFonts w:ascii="Arial" w:hAnsi="Arial" w:cs="Arial"/>
          <w:sz w:val="20"/>
          <w:szCs w:val="20"/>
          <w:lang w:val="en-GB"/>
        </w:rPr>
        <w:t xml:space="preserve">There is no signalling to enable it in current specifications. </w:t>
      </w:r>
      <w:r>
        <w:rPr>
          <w:rFonts w:ascii="Arial" w:hAnsi="Arial" w:cs="Arial"/>
          <w:sz w:val="20"/>
          <w:szCs w:val="20"/>
          <w:lang w:val="en-GB"/>
        </w:rPr>
        <w:t xml:space="preserve">If UE uses transparent TxD to support a </w:t>
      </w:r>
      <w:r w:rsidR="0065709F">
        <w:rPr>
          <w:rFonts w:ascii="Arial" w:hAnsi="Arial" w:cs="Arial"/>
          <w:sz w:val="20"/>
          <w:szCs w:val="20"/>
          <w:lang w:val="en-GB"/>
        </w:rPr>
        <w:t>power class in real deployments, transparent TxD for such UE must be tested and during testing</w:t>
      </w:r>
      <w:r w:rsidR="00427BC9">
        <w:rPr>
          <w:rFonts w:ascii="Arial" w:hAnsi="Arial" w:cs="Arial"/>
          <w:sz w:val="20"/>
          <w:szCs w:val="20"/>
          <w:lang w:val="en-GB"/>
        </w:rPr>
        <w:t xml:space="preserve"> </w:t>
      </w:r>
      <w:r w:rsidR="0065709F">
        <w:rPr>
          <w:rFonts w:ascii="Arial" w:hAnsi="Arial" w:cs="Arial"/>
          <w:sz w:val="20"/>
          <w:szCs w:val="20"/>
          <w:lang w:val="en-GB"/>
        </w:rPr>
        <w:t xml:space="preserve">UE needs to keep the tx diversity status unchanged in conformance test. option 1a needs to be followed. </w:t>
      </w:r>
    </w:p>
    <w:p w14:paraId="5436174B" w14:textId="77777777" w:rsidR="0078776E" w:rsidRDefault="0078776E" w:rsidP="00B32EDD">
      <w:pPr>
        <w:rPr>
          <w:rFonts w:ascii="Arial" w:hAnsi="Arial" w:cs="Arial"/>
          <w:sz w:val="20"/>
          <w:szCs w:val="20"/>
          <w:lang w:val="en-GB"/>
        </w:rPr>
      </w:pPr>
    </w:p>
    <w:p w14:paraId="452F3080" w14:textId="5DBF0C1C" w:rsidR="00D64C92" w:rsidRDefault="0065709F" w:rsidP="00B32EDD">
      <w:pPr>
        <w:rPr>
          <w:rFonts w:ascii="Arial" w:hAnsi="Arial" w:cs="Arial"/>
          <w:sz w:val="20"/>
          <w:szCs w:val="20"/>
          <w:lang w:val="en-GB"/>
        </w:rPr>
      </w:pPr>
      <w:r>
        <w:rPr>
          <w:rFonts w:ascii="Arial" w:hAnsi="Arial" w:cs="Arial"/>
          <w:sz w:val="20"/>
          <w:szCs w:val="20"/>
          <w:lang w:val="en-GB"/>
        </w:rPr>
        <w:t>The question is how to keep UE in transparent TxD mode under conformance test. Our understanding is it is not common for a UE to have certain power class supported by 1Tx</w:t>
      </w:r>
      <w:r w:rsidR="00427BC9">
        <w:rPr>
          <w:rFonts w:ascii="Arial" w:hAnsi="Arial" w:cs="Arial"/>
          <w:sz w:val="20"/>
          <w:szCs w:val="20"/>
          <w:lang w:val="en-GB"/>
        </w:rPr>
        <w:t xml:space="preserve"> antenna</w:t>
      </w:r>
      <w:r>
        <w:rPr>
          <w:rFonts w:ascii="Arial" w:hAnsi="Arial" w:cs="Arial"/>
          <w:sz w:val="20"/>
          <w:szCs w:val="20"/>
          <w:lang w:val="en-GB"/>
        </w:rPr>
        <w:t xml:space="preserve"> and also by transparent TxD</w:t>
      </w:r>
      <w:r w:rsidR="00427BC9">
        <w:rPr>
          <w:rFonts w:ascii="Arial" w:hAnsi="Arial" w:cs="Arial"/>
          <w:sz w:val="20"/>
          <w:szCs w:val="20"/>
          <w:lang w:val="en-GB"/>
        </w:rPr>
        <w:t xml:space="preserve"> (2 Tx antennas) and switch between them dynamically during operations. Therefor when UE declares that it uses transparent TxD to support a power class, it is expected it will use it for such power class testing. </w:t>
      </w:r>
      <w:r w:rsidR="00B85216">
        <w:rPr>
          <w:rFonts w:ascii="Arial" w:hAnsi="Arial" w:cs="Arial"/>
          <w:sz w:val="20"/>
          <w:szCs w:val="20"/>
          <w:lang w:val="en-GB"/>
        </w:rPr>
        <w:t xml:space="preserve">So TE only need to make sure UE operates in that power class in conformance test. </w:t>
      </w:r>
      <w:r w:rsidR="00427BC9">
        <w:rPr>
          <w:rFonts w:ascii="Arial" w:hAnsi="Arial" w:cs="Arial"/>
          <w:sz w:val="20"/>
          <w:szCs w:val="20"/>
          <w:lang w:val="en-GB"/>
        </w:rPr>
        <w:t xml:space="preserve">We don’t think test mode signalling is really needed. If some UEs </w:t>
      </w:r>
      <w:r w:rsidR="00B85216">
        <w:rPr>
          <w:rFonts w:ascii="Arial" w:hAnsi="Arial" w:cs="Arial"/>
          <w:sz w:val="20"/>
          <w:szCs w:val="20"/>
          <w:lang w:val="en-GB"/>
        </w:rPr>
        <w:t xml:space="preserve">really need test mode signalling to keep TxD status, then such signalling is optional </w:t>
      </w:r>
      <w:r w:rsidR="0078776E">
        <w:rPr>
          <w:rFonts w:ascii="Arial" w:hAnsi="Arial" w:cs="Arial"/>
          <w:sz w:val="20"/>
          <w:szCs w:val="20"/>
          <w:lang w:val="en-GB"/>
        </w:rPr>
        <w:t>to the</w:t>
      </w:r>
      <w:r w:rsidR="00B85216">
        <w:rPr>
          <w:rFonts w:ascii="Arial" w:hAnsi="Arial" w:cs="Arial"/>
          <w:sz w:val="20"/>
          <w:szCs w:val="20"/>
          <w:lang w:val="en-GB"/>
        </w:rPr>
        <w:t xml:space="preserve"> UEs supporting a power class </w:t>
      </w:r>
      <w:r w:rsidR="0078776E">
        <w:rPr>
          <w:rFonts w:ascii="Arial" w:hAnsi="Arial" w:cs="Arial"/>
          <w:sz w:val="20"/>
          <w:szCs w:val="20"/>
          <w:lang w:val="en-GB"/>
        </w:rPr>
        <w:t>by transparent TxD only. In this case, option 1b is also possibl</w:t>
      </w:r>
      <w:r w:rsidR="00830F3C">
        <w:rPr>
          <w:rFonts w:ascii="Arial" w:hAnsi="Arial" w:cs="Arial"/>
          <w:sz w:val="20"/>
          <w:szCs w:val="20"/>
          <w:lang w:val="en-GB"/>
        </w:rPr>
        <w:t>e</w:t>
      </w:r>
      <w:r w:rsidR="0078776E">
        <w:rPr>
          <w:rFonts w:ascii="Arial" w:hAnsi="Arial" w:cs="Arial"/>
          <w:sz w:val="20"/>
          <w:szCs w:val="20"/>
          <w:lang w:val="en-GB"/>
        </w:rPr>
        <w:t xml:space="preserve">. </w:t>
      </w:r>
    </w:p>
    <w:p w14:paraId="79C34D0E" w14:textId="312E5F98" w:rsidR="00A832C0" w:rsidRDefault="00A832C0" w:rsidP="00B32EDD">
      <w:pPr>
        <w:rPr>
          <w:rFonts w:ascii="Arial" w:hAnsi="Arial" w:cs="Arial"/>
          <w:sz w:val="20"/>
          <w:szCs w:val="20"/>
          <w:lang w:val="en-GB"/>
        </w:rPr>
      </w:pPr>
    </w:p>
    <w:p w14:paraId="5B160F14" w14:textId="56CC0AB5" w:rsidR="0078776E" w:rsidRDefault="0078776E" w:rsidP="00B32EDD">
      <w:pPr>
        <w:rPr>
          <w:rFonts w:ascii="Arial" w:hAnsi="Arial" w:cs="Arial"/>
          <w:sz w:val="20"/>
          <w:szCs w:val="20"/>
          <w:lang w:val="en-GB"/>
        </w:rPr>
      </w:pPr>
      <w:r>
        <w:rPr>
          <w:rFonts w:ascii="Arial" w:hAnsi="Arial" w:cs="Arial"/>
          <w:sz w:val="20"/>
          <w:szCs w:val="20"/>
          <w:lang w:val="en-GB"/>
        </w:rPr>
        <w:t xml:space="preserve">For transparent TxD, option 2 is needed regardless option 1a and 1b since TE has to test two Tx antenna connectors either sequentially or </w:t>
      </w:r>
      <w:r w:rsidR="00121022">
        <w:rPr>
          <w:rFonts w:ascii="Arial" w:hAnsi="Arial" w:cs="Arial"/>
          <w:sz w:val="20"/>
          <w:szCs w:val="20"/>
          <w:lang w:val="en-GB"/>
        </w:rPr>
        <w:t>concurrently depending on its</w:t>
      </w:r>
      <w:r w:rsidR="00830F3C">
        <w:rPr>
          <w:rFonts w:ascii="Arial" w:hAnsi="Arial" w:cs="Arial"/>
          <w:sz w:val="20"/>
          <w:szCs w:val="20"/>
          <w:lang w:val="en-GB"/>
        </w:rPr>
        <w:t xml:space="preserve"> number of test ports.</w:t>
      </w:r>
    </w:p>
    <w:p w14:paraId="6A279F41" w14:textId="0D158218" w:rsidR="00121022" w:rsidRDefault="00121022" w:rsidP="00B32EDD">
      <w:pPr>
        <w:rPr>
          <w:rFonts w:ascii="Arial" w:hAnsi="Arial" w:cs="Arial"/>
          <w:sz w:val="20"/>
          <w:szCs w:val="20"/>
          <w:lang w:val="en-GB"/>
        </w:rPr>
      </w:pPr>
    </w:p>
    <w:p w14:paraId="0D2C8167" w14:textId="34F08FA6" w:rsidR="00121022" w:rsidRDefault="00121022" w:rsidP="00B32EDD">
      <w:pPr>
        <w:rPr>
          <w:rFonts w:ascii="Arial" w:hAnsi="Arial" w:cs="Arial"/>
          <w:sz w:val="20"/>
          <w:szCs w:val="20"/>
          <w:lang w:val="en-GB"/>
        </w:rPr>
      </w:pPr>
      <w:r w:rsidRPr="00121022">
        <w:rPr>
          <w:rFonts w:ascii="Arial" w:hAnsi="Arial" w:cs="Arial"/>
          <w:b/>
          <w:bCs/>
          <w:sz w:val="20"/>
          <w:szCs w:val="20"/>
          <w:lang w:val="en-GB"/>
        </w:rPr>
        <w:t>Proposal 3</w:t>
      </w:r>
      <w:r>
        <w:rPr>
          <w:rFonts w:ascii="Arial" w:hAnsi="Arial" w:cs="Arial"/>
          <w:b/>
          <w:bCs/>
          <w:sz w:val="20"/>
          <w:szCs w:val="20"/>
          <w:lang w:val="en-GB"/>
        </w:rPr>
        <w:t xml:space="preserve">: </w:t>
      </w:r>
      <w:r>
        <w:rPr>
          <w:rFonts w:ascii="Arial" w:hAnsi="Arial" w:cs="Arial"/>
          <w:sz w:val="20"/>
          <w:szCs w:val="20"/>
          <w:lang w:val="en-GB"/>
        </w:rPr>
        <w:t xml:space="preserve">UE under test should keep tx diversity status unchanged in conformance test (option 1a), if signalling is needed </w:t>
      </w:r>
      <w:r w:rsidR="0093016B">
        <w:rPr>
          <w:rFonts w:ascii="Arial" w:hAnsi="Arial" w:cs="Arial"/>
          <w:sz w:val="20"/>
          <w:szCs w:val="20"/>
          <w:lang w:val="en-GB"/>
        </w:rPr>
        <w:t>for some UEs to perform transparent TxD (option 1b), such signalling should be optional. Regardless option 1a and 1b, TE should detect and sum for every power step and change in condition from all connectors (Option 2).</w:t>
      </w:r>
    </w:p>
    <w:p w14:paraId="0BC393AC" w14:textId="6904E215" w:rsidR="0093016B" w:rsidRDefault="0093016B" w:rsidP="00B32EDD">
      <w:pPr>
        <w:rPr>
          <w:rFonts w:ascii="Arial" w:hAnsi="Arial" w:cs="Arial"/>
          <w:sz w:val="20"/>
          <w:szCs w:val="20"/>
          <w:lang w:val="en-GB"/>
        </w:rPr>
      </w:pPr>
    </w:p>
    <w:p w14:paraId="57408372" w14:textId="4E48AF82" w:rsidR="0093016B" w:rsidRDefault="0093016B" w:rsidP="0093016B">
      <w:pPr>
        <w:pStyle w:val="Heading2"/>
      </w:pPr>
      <w:r>
        <w:t>Power Splitting Behaviour</w:t>
      </w:r>
    </w:p>
    <w:p w14:paraId="7977F7FD" w14:textId="77777777" w:rsidR="00885F6C" w:rsidRDefault="00885F6C" w:rsidP="00885F6C">
      <w:pPr>
        <w:rPr>
          <w:lang w:val="en-GB"/>
        </w:rPr>
      </w:pPr>
      <w:r w:rsidRPr="00EA1A39">
        <w:rPr>
          <w:noProof/>
          <w:lang w:val="en-GB"/>
        </w:rPr>
        <mc:AlternateContent>
          <mc:Choice Requires="wps">
            <w:drawing>
              <wp:anchor distT="45720" distB="45720" distL="114300" distR="114300" simplePos="0" relativeHeight="251665408" behindDoc="0" locked="0" layoutInCell="1" allowOverlap="1" wp14:anchorId="0A71A664" wp14:editId="4508F902">
                <wp:simplePos x="0" y="0"/>
                <wp:positionH relativeFrom="margin">
                  <wp:align>right</wp:align>
                </wp:positionH>
                <wp:positionV relativeFrom="paragraph">
                  <wp:posOffset>286385</wp:posOffset>
                </wp:positionV>
                <wp:extent cx="6057900" cy="1404620"/>
                <wp:effectExtent l="0" t="0" r="19050" b="2667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04620"/>
                        </a:xfrm>
                        <a:prstGeom prst="rect">
                          <a:avLst/>
                        </a:prstGeom>
                        <a:solidFill>
                          <a:srgbClr val="FFFFFF"/>
                        </a:solidFill>
                        <a:ln w="9525">
                          <a:solidFill>
                            <a:srgbClr val="000000"/>
                          </a:solidFill>
                          <a:miter lim="800000"/>
                          <a:headEnd/>
                          <a:tailEnd/>
                        </a:ln>
                      </wps:spPr>
                      <wps:txbx>
                        <w:txbxContent>
                          <w:p w14:paraId="1F5964B5" w14:textId="77777777" w:rsidR="00902147" w:rsidRPr="00885F6C" w:rsidRDefault="00902147" w:rsidP="00885F6C">
                            <w:r w:rsidRPr="00885F6C">
                              <w:rPr>
                                <w:lang w:val="en-GB"/>
                              </w:rPr>
                              <w:t xml:space="preserve">RAN4 agree UE behaviour for power splitting as: </w:t>
                            </w:r>
                          </w:p>
                          <w:p w14:paraId="43793A69" w14:textId="77777777" w:rsidR="00902147" w:rsidRPr="00885F6C" w:rsidRDefault="00902147" w:rsidP="00B10E51">
                            <w:pPr>
                              <w:numPr>
                                <w:ilvl w:val="1"/>
                                <w:numId w:val="15"/>
                              </w:numPr>
                            </w:pPr>
                            <w:r w:rsidRPr="00885F6C">
                              <w:rPr>
                                <w:lang w:val="en-GB"/>
                              </w:rPr>
                              <w:t>Option 1: Only allow equal power split between connectors</w:t>
                            </w:r>
                          </w:p>
                          <w:p w14:paraId="1CC2B300" w14:textId="77777777" w:rsidR="00902147" w:rsidRPr="00885F6C" w:rsidRDefault="00902147" w:rsidP="00B10E51">
                            <w:pPr>
                              <w:numPr>
                                <w:ilvl w:val="2"/>
                                <w:numId w:val="15"/>
                              </w:numPr>
                            </w:pPr>
                            <w:r w:rsidRPr="00885F6C">
                              <w:t>Excludes 17+17+20 dBm implementations</w:t>
                            </w:r>
                          </w:p>
                          <w:p w14:paraId="7459CD34" w14:textId="77777777" w:rsidR="00902147" w:rsidRPr="00885F6C" w:rsidRDefault="00902147" w:rsidP="00B10E51">
                            <w:pPr>
                              <w:numPr>
                                <w:ilvl w:val="2"/>
                                <w:numId w:val="15"/>
                              </w:numPr>
                            </w:pPr>
                            <w:r w:rsidRPr="00885F6C">
                              <w:t>Excludes power control optimizations</w:t>
                            </w:r>
                          </w:p>
                          <w:p w14:paraId="34224BA9" w14:textId="77777777" w:rsidR="00902147" w:rsidRPr="00885F6C" w:rsidRDefault="00902147" w:rsidP="00B10E51">
                            <w:pPr>
                              <w:numPr>
                                <w:ilvl w:val="1"/>
                                <w:numId w:val="15"/>
                              </w:numPr>
                            </w:pPr>
                            <w:r w:rsidRPr="00885F6C">
                              <w:rPr>
                                <w:lang w:val="en-GB"/>
                              </w:rPr>
                              <w:t xml:space="preserve">Option 1a: Per instructed as test mode, UE should keep equal power split between connectors in all cases. </w:t>
                            </w:r>
                          </w:p>
                          <w:p w14:paraId="14EC549F" w14:textId="0120E497" w:rsidR="00902147" w:rsidRDefault="00902147" w:rsidP="00B10E51">
                            <w:pPr>
                              <w:numPr>
                                <w:ilvl w:val="1"/>
                                <w:numId w:val="15"/>
                              </w:numPr>
                            </w:pPr>
                            <w:r w:rsidRPr="00885F6C">
                              <w:rPr>
                                <w:lang w:val="en-GB"/>
                              </w:rPr>
                              <w:t>Option 2: Allow any power split between connectors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A71A664" id="Text Box 3" o:spid="_x0000_s1029" type="#_x0000_t202" style="position:absolute;margin-left:425.8pt;margin-top:22.55pt;width:477pt;height:110.6pt;z-index:25166540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">
                <v:textbox style="mso-fit-shape-to-text:t">
                  <w:txbxContent>
                    <w:p w14:paraId="1F5964B5" w14:textId="77777777" w:rsidR="00902147" w:rsidRPr="00885F6C" w:rsidRDefault="00902147" w:rsidP="00885F6C">
                      <w:r w:rsidRPr="00885F6C">
                        <w:rPr>
                          <w:lang w:val="en-GB"/>
                        </w:rPr>
                        <w:t xml:space="preserve">RAN4 agree UE behaviour for power splitting as: </w:t>
                      </w:r>
                    </w:p>
                    <w:p w14:paraId="43793A69" w14:textId="77777777" w:rsidR="00902147" w:rsidRPr="00885F6C" w:rsidRDefault="00902147" w:rsidP="00B10E51">
                      <w:pPr>
                        <w:numPr>
                          <w:ilvl w:val="1"/>
                          <w:numId w:val="15"/>
                        </w:numPr>
                      </w:pPr>
                      <w:r w:rsidRPr="00885F6C">
                        <w:rPr>
                          <w:lang w:val="en-GB"/>
                        </w:rPr>
                        <w:t>Option 1: Only allow equal power split between connectors</w:t>
                      </w:r>
                    </w:p>
                    <w:p w14:paraId="1CC2B300" w14:textId="77777777" w:rsidR="00902147" w:rsidRPr="00885F6C" w:rsidRDefault="00902147" w:rsidP="00B10E51">
                      <w:pPr>
                        <w:numPr>
                          <w:ilvl w:val="2"/>
                          <w:numId w:val="15"/>
                        </w:numPr>
                      </w:pPr>
                      <w:r w:rsidRPr="00885F6C">
                        <w:t>Excludes 17+17+20 dBm implementations</w:t>
                      </w:r>
                    </w:p>
                    <w:p w14:paraId="7459CD34" w14:textId="77777777" w:rsidR="00902147" w:rsidRPr="00885F6C" w:rsidRDefault="00902147" w:rsidP="00B10E51">
                      <w:pPr>
                        <w:numPr>
                          <w:ilvl w:val="2"/>
                          <w:numId w:val="15"/>
                        </w:numPr>
                      </w:pPr>
                      <w:r w:rsidRPr="00885F6C">
                        <w:t>Excludes power control optimizations</w:t>
                      </w:r>
                    </w:p>
                    <w:p w14:paraId="34224BA9" w14:textId="77777777" w:rsidR="00902147" w:rsidRPr="00885F6C" w:rsidRDefault="00902147" w:rsidP="00B10E51">
                      <w:pPr>
                        <w:numPr>
                          <w:ilvl w:val="1"/>
                          <w:numId w:val="15"/>
                        </w:numPr>
                      </w:pPr>
                      <w:r w:rsidRPr="00885F6C">
                        <w:rPr>
                          <w:lang w:val="en-GB"/>
                        </w:rPr>
                        <w:t xml:space="preserve">Option 1a: Per instructed as test mode, UE should keep equal power split between connectors in all cases. </w:t>
                      </w:r>
                    </w:p>
                    <w:p w14:paraId="14EC549F" w14:textId="0120E497" w:rsidR="00902147" w:rsidRDefault="00902147" w:rsidP="00B10E51">
                      <w:pPr>
                        <w:numPr>
                          <w:ilvl w:val="1"/>
                          <w:numId w:val="15"/>
                        </w:numPr>
                      </w:pPr>
                      <w:r w:rsidRPr="00885F6C">
                        <w:rPr>
                          <w:lang w:val="en-GB"/>
                        </w:rPr>
                        <w:t>Option 2: Allow any power split between connectors</w:t>
                      </w:r>
                    </w:p>
                  </w:txbxContent>
                </v:textbox>
                <w10:wrap type="square" anchorx="margin"/>
              </v:shape>
            </w:pict>
          </mc:Fallback>
        </mc:AlternateContent>
      </w:r>
      <w:r>
        <w:rPr>
          <w:lang w:val="en-GB"/>
        </w:rPr>
        <w:t>The WF recorded the following agreements regarding this aspect.</w:t>
      </w:r>
    </w:p>
    <w:p w14:paraId="69BE5E84" w14:textId="77777777" w:rsidR="0093016B" w:rsidRPr="0093016B" w:rsidRDefault="0093016B" w:rsidP="0093016B">
      <w:pPr>
        <w:rPr>
          <w:lang w:val="en-GB"/>
        </w:rPr>
      </w:pPr>
    </w:p>
    <w:p w14:paraId="7B622D19" w14:textId="066CACC9" w:rsidR="0093016B" w:rsidRDefault="00885F6C" w:rsidP="00B32EDD">
      <w:pPr>
        <w:rPr>
          <w:rFonts w:ascii="Arial" w:hAnsi="Arial" w:cs="Arial"/>
          <w:sz w:val="20"/>
          <w:szCs w:val="20"/>
          <w:lang w:val="en-GB"/>
        </w:rPr>
      </w:pPr>
      <w:r>
        <w:rPr>
          <w:rFonts w:ascii="Arial" w:hAnsi="Arial" w:cs="Arial"/>
          <w:sz w:val="20"/>
          <w:szCs w:val="20"/>
          <w:lang w:val="en-GB"/>
        </w:rPr>
        <w:t>The equal power split</w:t>
      </w:r>
      <w:r w:rsidR="006171C4">
        <w:rPr>
          <w:rFonts w:ascii="Arial" w:hAnsi="Arial" w:cs="Arial"/>
          <w:sz w:val="20"/>
          <w:szCs w:val="20"/>
          <w:lang w:val="en-GB"/>
        </w:rPr>
        <w:t xml:space="preserve"> is required for UL-MIMO. In our understanding </w:t>
      </w:r>
      <w:r w:rsidR="00FE06E5">
        <w:rPr>
          <w:rFonts w:ascii="Arial" w:hAnsi="Arial" w:cs="Arial"/>
          <w:sz w:val="20"/>
          <w:szCs w:val="20"/>
          <w:lang w:val="en-GB"/>
        </w:rPr>
        <w:t xml:space="preserve">transparent TxD </w:t>
      </w:r>
      <w:r w:rsidR="00B74EA7">
        <w:rPr>
          <w:rFonts w:ascii="Arial" w:hAnsi="Arial" w:cs="Arial"/>
          <w:sz w:val="20"/>
          <w:szCs w:val="20"/>
          <w:lang w:val="en-GB"/>
        </w:rPr>
        <w:t>is</w:t>
      </w:r>
      <w:r w:rsidR="00FE06E5">
        <w:rPr>
          <w:rFonts w:ascii="Arial" w:hAnsi="Arial" w:cs="Arial"/>
          <w:sz w:val="20"/>
          <w:szCs w:val="20"/>
          <w:lang w:val="en-GB"/>
        </w:rPr>
        <w:t xml:space="preserve"> considered as </w:t>
      </w:r>
      <w:r w:rsidR="00B74EA7">
        <w:rPr>
          <w:rFonts w:ascii="Arial" w:hAnsi="Arial" w:cs="Arial"/>
          <w:sz w:val="20"/>
          <w:szCs w:val="20"/>
          <w:lang w:val="en-GB"/>
        </w:rPr>
        <w:t>one of</w:t>
      </w:r>
      <w:r w:rsidR="00FE06E5">
        <w:rPr>
          <w:rFonts w:ascii="Arial" w:hAnsi="Arial" w:cs="Arial"/>
          <w:sz w:val="20"/>
          <w:szCs w:val="20"/>
          <w:lang w:val="en-GB"/>
        </w:rPr>
        <w:t xml:space="preserve"> fallback transmission mode</w:t>
      </w:r>
      <w:r w:rsidR="00B74EA7">
        <w:rPr>
          <w:rFonts w:ascii="Arial" w:hAnsi="Arial" w:cs="Arial"/>
          <w:sz w:val="20"/>
          <w:szCs w:val="20"/>
          <w:lang w:val="en-GB"/>
        </w:rPr>
        <w:t>s</w:t>
      </w:r>
      <w:r w:rsidR="00FE06E5">
        <w:rPr>
          <w:rFonts w:ascii="Arial" w:hAnsi="Arial" w:cs="Arial"/>
          <w:sz w:val="20"/>
          <w:szCs w:val="20"/>
          <w:lang w:val="en-GB"/>
        </w:rPr>
        <w:t xml:space="preserve"> from MIMO operations</w:t>
      </w:r>
      <w:r w:rsidR="00B74EA7">
        <w:rPr>
          <w:rFonts w:ascii="Arial" w:hAnsi="Arial" w:cs="Arial"/>
          <w:sz w:val="20"/>
          <w:szCs w:val="20"/>
          <w:lang w:val="en-GB"/>
        </w:rPr>
        <w:t>. In this sense, option 1 is a reasonable assumption</w:t>
      </w:r>
      <w:r w:rsidR="009B72AA">
        <w:rPr>
          <w:rFonts w:ascii="Arial" w:hAnsi="Arial" w:cs="Arial"/>
          <w:sz w:val="20"/>
          <w:szCs w:val="20"/>
          <w:lang w:val="en-GB"/>
        </w:rPr>
        <w:t xml:space="preserve"> since transparent TxD is naturally built on </w:t>
      </w:r>
      <w:r w:rsidR="00763FC9">
        <w:rPr>
          <w:rFonts w:ascii="Arial" w:hAnsi="Arial" w:cs="Arial"/>
          <w:sz w:val="20"/>
          <w:szCs w:val="20"/>
          <w:lang w:val="en-GB"/>
        </w:rPr>
        <w:t xml:space="preserve">the </w:t>
      </w:r>
      <w:r w:rsidR="009B72AA">
        <w:rPr>
          <w:rFonts w:ascii="Arial" w:hAnsi="Arial" w:cs="Arial"/>
          <w:sz w:val="20"/>
          <w:szCs w:val="20"/>
          <w:lang w:val="en-GB"/>
        </w:rPr>
        <w:t xml:space="preserve">same architecture as UL-MIMO. </w:t>
      </w:r>
      <w:r w:rsidR="00763FC9">
        <w:rPr>
          <w:rFonts w:ascii="Arial" w:hAnsi="Arial" w:cs="Arial"/>
          <w:sz w:val="20"/>
          <w:szCs w:val="20"/>
          <w:lang w:val="en-GB"/>
        </w:rPr>
        <w:t xml:space="preserve"> Unequal power split between connectors is valid in theory but may not be favourable in practice. </w:t>
      </w:r>
    </w:p>
    <w:p w14:paraId="122D42CF" w14:textId="6D68C3FB" w:rsidR="00763FC9" w:rsidRDefault="00763FC9" w:rsidP="00B32EDD">
      <w:pPr>
        <w:rPr>
          <w:rFonts w:ascii="Arial" w:hAnsi="Arial" w:cs="Arial"/>
          <w:sz w:val="20"/>
          <w:szCs w:val="20"/>
          <w:lang w:val="en-GB"/>
        </w:rPr>
      </w:pPr>
    </w:p>
    <w:p w14:paraId="67336AA5" w14:textId="3B18534B" w:rsidR="00763FC9" w:rsidRDefault="00763FC9" w:rsidP="00B32EDD">
      <w:pPr>
        <w:rPr>
          <w:rFonts w:ascii="Arial" w:hAnsi="Arial" w:cs="Arial"/>
          <w:sz w:val="20"/>
          <w:szCs w:val="20"/>
          <w:lang w:val="en-GB"/>
        </w:rPr>
      </w:pPr>
      <w:r w:rsidRPr="00763FC9">
        <w:rPr>
          <w:rFonts w:ascii="Arial" w:hAnsi="Arial" w:cs="Arial"/>
          <w:b/>
          <w:bCs/>
          <w:sz w:val="20"/>
          <w:szCs w:val="20"/>
          <w:lang w:val="en-GB"/>
        </w:rPr>
        <w:t>Proposal 4:</w:t>
      </w:r>
      <w:r>
        <w:rPr>
          <w:rFonts w:ascii="Arial" w:hAnsi="Arial" w:cs="Arial"/>
          <w:b/>
          <w:bCs/>
          <w:sz w:val="20"/>
          <w:szCs w:val="20"/>
          <w:lang w:val="en-GB"/>
        </w:rPr>
        <w:t xml:space="preserve"> </w:t>
      </w:r>
      <w:r w:rsidR="00766D78" w:rsidRPr="00766D78">
        <w:rPr>
          <w:rFonts w:ascii="Arial" w:hAnsi="Arial" w:cs="Arial"/>
          <w:sz w:val="20"/>
          <w:szCs w:val="20"/>
          <w:lang w:val="en-GB"/>
        </w:rPr>
        <w:t xml:space="preserve">Define </w:t>
      </w:r>
      <w:r w:rsidR="00766D78">
        <w:rPr>
          <w:rFonts w:ascii="Arial" w:hAnsi="Arial" w:cs="Arial"/>
          <w:sz w:val="20"/>
          <w:szCs w:val="20"/>
          <w:lang w:val="en-GB"/>
        </w:rPr>
        <w:t>e</w:t>
      </w:r>
      <w:r>
        <w:rPr>
          <w:rFonts w:ascii="Arial" w:hAnsi="Arial" w:cs="Arial"/>
          <w:sz w:val="20"/>
          <w:szCs w:val="20"/>
          <w:lang w:val="en-GB"/>
        </w:rPr>
        <w:t>qual power split between Tx connector</w:t>
      </w:r>
      <w:r w:rsidR="00766D78">
        <w:rPr>
          <w:rFonts w:ascii="Arial" w:hAnsi="Arial" w:cs="Arial"/>
          <w:sz w:val="20"/>
          <w:szCs w:val="20"/>
          <w:lang w:val="en-GB"/>
        </w:rPr>
        <w:t>s.</w:t>
      </w:r>
    </w:p>
    <w:p w14:paraId="2F402C41" w14:textId="4BEE8271" w:rsidR="00766D78" w:rsidRDefault="00766D78" w:rsidP="00B32EDD">
      <w:pPr>
        <w:rPr>
          <w:rFonts w:ascii="Arial" w:hAnsi="Arial" w:cs="Arial"/>
          <w:sz w:val="20"/>
          <w:szCs w:val="20"/>
          <w:lang w:val="en-GB"/>
        </w:rPr>
      </w:pPr>
    </w:p>
    <w:p w14:paraId="40F99ED7" w14:textId="4770233B" w:rsidR="00766D78" w:rsidRDefault="00766D78" w:rsidP="00766D78">
      <w:pPr>
        <w:pStyle w:val="Heading2"/>
      </w:pPr>
      <w:r>
        <w:t>Signaling for Transparent TxD</w:t>
      </w:r>
    </w:p>
    <w:p w14:paraId="7E5EABA9" w14:textId="77777777" w:rsidR="00766D78" w:rsidRDefault="00766D78" w:rsidP="00766D78">
      <w:pPr>
        <w:rPr>
          <w:lang w:val="en-GB"/>
        </w:rPr>
      </w:pPr>
      <w:r w:rsidRPr="00EA1A39">
        <w:rPr>
          <w:noProof/>
          <w:lang w:val="en-GB"/>
        </w:rPr>
        <mc:AlternateContent>
          <mc:Choice Requires="wps">
            <w:drawing>
              <wp:anchor distT="45720" distB="45720" distL="114300" distR="114300" simplePos="0" relativeHeight="251667456" behindDoc="0" locked="0" layoutInCell="1" allowOverlap="1" wp14:anchorId="10EC7F56" wp14:editId="5BDDD358">
                <wp:simplePos x="0" y="0"/>
                <wp:positionH relativeFrom="margin">
                  <wp:align>right</wp:align>
                </wp:positionH>
                <wp:positionV relativeFrom="paragraph">
                  <wp:posOffset>286385</wp:posOffset>
                </wp:positionV>
                <wp:extent cx="6057900" cy="1404620"/>
                <wp:effectExtent l="0" t="0" r="19050" b="2667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04620"/>
                        </a:xfrm>
                        <a:prstGeom prst="rect">
                          <a:avLst/>
                        </a:prstGeom>
                        <a:solidFill>
                          <a:srgbClr val="FFFFFF"/>
                        </a:solidFill>
                        <a:ln w="9525">
                          <a:solidFill>
                            <a:srgbClr val="000000"/>
                          </a:solidFill>
                          <a:miter lim="800000"/>
                          <a:headEnd/>
                          <a:tailEnd/>
                        </a:ln>
                      </wps:spPr>
                      <wps:txbx>
                        <w:txbxContent>
                          <w:p w14:paraId="31FC4C58" w14:textId="77777777" w:rsidR="00902147" w:rsidRPr="00766D78" w:rsidRDefault="00902147" w:rsidP="00766D78">
                            <w:r w:rsidRPr="00766D78">
                              <w:rPr>
                                <w:lang w:val="en-GB"/>
                              </w:rPr>
                              <w:t xml:space="preserve">Whether and how RAN4 introduce signalling for transparent TxD: </w:t>
                            </w:r>
                          </w:p>
                          <w:p w14:paraId="37098D02" w14:textId="77777777" w:rsidR="00902147" w:rsidRPr="00766D78" w:rsidRDefault="00902147" w:rsidP="00B10E51">
                            <w:pPr>
                              <w:numPr>
                                <w:ilvl w:val="1"/>
                                <w:numId w:val="15"/>
                              </w:numPr>
                            </w:pPr>
                            <w:r w:rsidRPr="00766D78">
                              <w:rPr>
                                <w:lang w:val="en-GB"/>
                              </w:rPr>
                              <w:t>Option 1: Use ModifiedMPRbehavior bits to signal additional relaxations.</w:t>
                            </w:r>
                          </w:p>
                          <w:p w14:paraId="047352AF" w14:textId="77777777" w:rsidR="00902147" w:rsidRPr="00766D78" w:rsidRDefault="00902147" w:rsidP="00B10E51">
                            <w:pPr>
                              <w:numPr>
                                <w:ilvl w:val="1"/>
                                <w:numId w:val="15"/>
                              </w:numPr>
                            </w:pPr>
                            <w:r w:rsidRPr="00766D78">
                              <w:rPr>
                                <w:lang w:val="en-GB"/>
                              </w:rPr>
                              <w:t>Option 2: Introducing a new (capability) signalling for TxD</w:t>
                            </w:r>
                          </w:p>
                          <w:p w14:paraId="5737A597" w14:textId="77777777" w:rsidR="00902147" w:rsidRPr="00766D78" w:rsidRDefault="00902147" w:rsidP="00B10E51">
                            <w:pPr>
                              <w:numPr>
                                <w:ilvl w:val="1"/>
                                <w:numId w:val="15"/>
                              </w:numPr>
                            </w:pPr>
                            <w:r w:rsidRPr="00766D78">
                              <w:rPr>
                                <w:lang w:val="en-GB"/>
                              </w:rPr>
                              <w:t>Option 3: Introducing a new power class (e.g. PC2.5) for TxD</w:t>
                            </w:r>
                          </w:p>
                          <w:p w14:paraId="1A915C95" w14:textId="2A5EAF73" w:rsidR="00902147" w:rsidRDefault="00902147" w:rsidP="00B10E51">
                            <w:pPr>
                              <w:numPr>
                                <w:ilvl w:val="1"/>
                                <w:numId w:val="15"/>
                              </w:numPr>
                            </w:pPr>
                            <w:r w:rsidRPr="00766D78">
                              <w:rPr>
                                <w:lang w:val="en-GB"/>
                              </w:rPr>
                              <w:t>Option 4: No need for TxD signalling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0EC7F56" id="Text Box 4" o:spid="_x0000_s1030" type="#_x0000_t202" style="position:absolute;margin-left:425.8pt;margin-top:22.55pt;width:477pt;height:110.6pt;z-index:25166745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">
                <v:textbox style="mso-fit-shape-to-text:t">
                  <w:txbxContent>
                    <w:p w14:paraId="31FC4C58" w14:textId="77777777" w:rsidR="00902147" w:rsidRPr="00766D78" w:rsidRDefault="00902147" w:rsidP="00766D78">
                      <w:r w:rsidRPr="00766D78">
                        <w:rPr>
                          <w:lang w:val="en-GB"/>
                        </w:rPr>
                        <w:t xml:space="preserve">Whether and how RAN4 introduce signalling for transparent TxD: </w:t>
                      </w:r>
                    </w:p>
                    <w:p w14:paraId="37098D02" w14:textId="77777777" w:rsidR="00902147" w:rsidRPr="00766D78" w:rsidRDefault="00902147" w:rsidP="00B10E51">
                      <w:pPr>
                        <w:numPr>
                          <w:ilvl w:val="1"/>
                          <w:numId w:val="15"/>
                        </w:numPr>
                      </w:pPr>
                      <w:r w:rsidRPr="00766D78">
                        <w:rPr>
                          <w:lang w:val="en-GB"/>
                        </w:rPr>
                        <w:t>Option 1: Use ModifiedMPRbehavior bits to signal additional relaxations.</w:t>
                      </w:r>
                    </w:p>
                    <w:p w14:paraId="047352AF" w14:textId="77777777" w:rsidR="00902147" w:rsidRPr="00766D78" w:rsidRDefault="00902147" w:rsidP="00B10E51">
                      <w:pPr>
                        <w:numPr>
                          <w:ilvl w:val="1"/>
                          <w:numId w:val="15"/>
                        </w:numPr>
                      </w:pPr>
                      <w:r w:rsidRPr="00766D78">
                        <w:rPr>
                          <w:lang w:val="en-GB"/>
                        </w:rPr>
                        <w:t>Option 2: Introducing a new (capability) signalling for TxD</w:t>
                      </w:r>
                    </w:p>
                    <w:p w14:paraId="5737A597" w14:textId="77777777" w:rsidR="00902147" w:rsidRPr="00766D78" w:rsidRDefault="00902147" w:rsidP="00B10E51">
                      <w:pPr>
                        <w:numPr>
                          <w:ilvl w:val="1"/>
                          <w:numId w:val="15"/>
                        </w:numPr>
                      </w:pPr>
                      <w:r w:rsidRPr="00766D78">
                        <w:rPr>
                          <w:lang w:val="en-GB"/>
                        </w:rPr>
                        <w:t>Option 3: Introducing a new power class (e.g. PC2.5) for TxD</w:t>
                      </w:r>
                    </w:p>
                    <w:p w14:paraId="1A915C95" w14:textId="2A5EAF73" w:rsidR="00902147" w:rsidRDefault="00902147" w:rsidP="00B10E51">
                      <w:pPr>
                        <w:numPr>
                          <w:ilvl w:val="1"/>
                          <w:numId w:val="15"/>
                        </w:numPr>
                      </w:pPr>
                      <w:r w:rsidRPr="00766D78">
                        <w:rPr>
                          <w:lang w:val="en-GB"/>
                        </w:rPr>
                        <w:t>Option 4: No need for TxD signalling</w:t>
                      </w:r>
                    </w:p>
                  </w:txbxContent>
                </v:textbox>
                <w10:wrap type="square" anchorx="margin"/>
              </v:shape>
            </w:pict>
          </mc:Fallback>
        </mc:AlternateContent>
      </w:r>
      <w:r>
        <w:rPr>
          <w:lang w:val="en-GB"/>
        </w:rPr>
        <w:t>The WF recorded the following agreements regarding this aspect.</w:t>
      </w:r>
    </w:p>
    <w:p w14:paraId="34045DEF" w14:textId="77777777" w:rsidR="00766D78" w:rsidRPr="00766D78" w:rsidRDefault="00766D78" w:rsidP="00766D78">
      <w:pPr>
        <w:rPr>
          <w:lang w:val="en-GB"/>
        </w:rPr>
      </w:pPr>
    </w:p>
    <w:p w14:paraId="31D6F979" w14:textId="0C022215" w:rsidR="005B0626" w:rsidRDefault="00766D78" w:rsidP="00B32EDD">
      <w:pPr>
        <w:rPr>
          <w:rFonts w:ascii="Arial" w:hAnsi="Arial" w:cs="Arial"/>
          <w:sz w:val="20"/>
          <w:szCs w:val="20"/>
          <w:lang w:val="en-GB"/>
        </w:rPr>
      </w:pPr>
      <w:r>
        <w:rPr>
          <w:rFonts w:ascii="Arial" w:hAnsi="Arial" w:cs="Arial"/>
          <w:sz w:val="20"/>
          <w:szCs w:val="20"/>
          <w:lang w:val="en-GB"/>
        </w:rPr>
        <w:t>Transparent TxD is ‘transparent’ to gNB in term of operation. In case, MPR</w:t>
      </w:r>
      <w:r w:rsidR="00835909">
        <w:rPr>
          <w:rFonts w:ascii="Arial" w:hAnsi="Arial" w:cs="Arial"/>
          <w:sz w:val="20"/>
          <w:szCs w:val="20"/>
          <w:lang w:val="en-GB"/>
        </w:rPr>
        <w:t>/AMPR</w:t>
      </w:r>
      <w:r>
        <w:rPr>
          <w:rFonts w:ascii="Arial" w:hAnsi="Arial" w:cs="Arial"/>
          <w:sz w:val="20"/>
          <w:szCs w:val="20"/>
          <w:lang w:val="en-GB"/>
        </w:rPr>
        <w:t xml:space="preserve"> for transparent TxD is different with 1 Tx transmission, then option 1 is preferred. </w:t>
      </w:r>
      <w:r w:rsidR="00835909">
        <w:rPr>
          <w:rFonts w:ascii="Arial" w:hAnsi="Arial" w:cs="Arial"/>
          <w:sz w:val="20"/>
          <w:szCs w:val="20"/>
          <w:lang w:val="en-GB"/>
        </w:rPr>
        <w:t xml:space="preserve">Otherwise, there is no need for TxD signalling (option 4). We don’t see the justifications on why </w:t>
      </w:r>
      <w:r w:rsidR="005B0626">
        <w:rPr>
          <w:rFonts w:ascii="Arial" w:hAnsi="Arial" w:cs="Arial"/>
          <w:sz w:val="20"/>
          <w:szCs w:val="20"/>
          <w:lang w:val="en-GB"/>
        </w:rPr>
        <w:t xml:space="preserve">a new (capability) signalling or a new power class is needed and how </w:t>
      </w:r>
      <w:r w:rsidR="00835909">
        <w:rPr>
          <w:rFonts w:ascii="Arial" w:hAnsi="Arial" w:cs="Arial"/>
          <w:sz w:val="20"/>
          <w:szCs w:val="20"/>
          <w:lang w:val="en-GB"/>
        </w:rPr>
        <w:t>it can be</w:t>
      </w:r>
      <w:r w:rsidR="005B0626">
        <w:rPr>
          <w:rFonts w:ascii="Arial" w:hAnsi="Arial" w:cs="Arial"/>
          <w:sz w:val="20"/>
          <w:szCs w:val="20"/>
          <w:lang w:val="en-GB"/>
        </w:rPr>
        <w:t xml:space="preserve"> used. </w:t>
      </w:r>
    </w:p>
    <w:p w14:paraId="48E24696" w14:textId="2BBAC2DB" w:rsidR="00835909" w:rsidRDefault="00835909" w:rsidP="00B32EDD">
      <w:pPr>
        <w:rPr>
          <w:rFonts w:ascii="Arial" w:hAnsi="Arial" w:cs="Arial"/>
          <w:sz w:val="20"/>
          <w:szCs w:val="20"/>
          <w:lang w:val="en-GB"/>
        </w:rPr>
      </w:pPr>
    </w:p>
    <w:p w14:paraId="36D227A5" w14:textId="6E049A8E" w:rsidR="00835909" w:rsidRDefault="00835909" w:rsidP="00B32EDD">
      <w:pPr>
        <w:rPr>
          <w:lang w:val="en-GB"/>
        </w:rPr>
      </w:pPr>
      <w:r w:rsidRPr="00835909">
        <w:rPr>
          <w:rFonts w:ascii="Arial" w:hAnsi="Arial" w:cs="Arial"/>
          <w:b/>
          <w:bCs/>
          <w:sz w:val="20"/>
          <w:szCs w:val="20"/>
          <w:lang w:val="en-GB"/>
        </w:rPr>
        <w:t>Proposal 5</w:t>
      </w:r>
      <w:r>
        <w:rPr>
          <w:rFonts w:ascii="Arial" w:hAnsi="Arial" w:cs="Arial"/>
          <w:b/>
          <w:bCs/>
          <w:sz w:val="20"/>
          <w:szCs w:val="20"/>
          <w:lang w:val="en-GB"/>
        </w:rPr>
        <w:t xml:space="preserve">: </w:t>
      </w:r>
      <w:r w:rsidR="00766D78" w:rsidRPr="00766D78">
        <w:rPr>
          <w:lang w:val="en-GB"/>
        </w:rPr>
        <w:t>Use ModifiedMPRbehavior bits to signal additional relaxations</w:t>
      </w:r>
      <w:r>
        <w:rPr>
          <w:lang w:val="en-GB"/>
        </w:rPr>
        <w:t xml:space="preserve"> if MPR/AMPR for transparent TxD is different with general requirements.</w:t>
      </w:r>
    </w:p>
    <w:p w14:paraId="41AA2449" w14:textId="373ED12C" w:rsidR="00835909" w:rsidRDefault="00835909" w:rsidP="00B32EDD">
      <w:pPr>
        <w:rPr>
          <w:lang w:val="en-GB"/>
        </w:rPr>
      </w:pPr>
    </w:p>
    <w:p w14:paraId="7FEB57DA" w14:textId="77777777" w:rsidR="00835909" w:rsidRPr="00835909" w:rsidRDefault="00835909" w:rsidP="00B32EDD">
      <w:pPr>
        <w:rPr>
          <w:rFonts w:ascii="Arial" w:hAnsi="Arial" w:cs="Arial"/>
          <w:sz w:val="20"/>
          <w:szCs w:val="20"/>
          <w:lang w:val="en-GB"/>
        </w:rPr>
      </w:pPr>
    </w:p>
    <w:p w14:paraId="110DAABD" w14:textId="005252D0" w:rsidR="00835909" w:rsidRDefault="00835909" w:rsidP="00835909">
      <w:pPr>
        <w:pStyle w:val="Heading2"/>
      </w:pPr>
      <w:r>
        <w:t>Applicability of Transparent TxD Requirements</w:t>
      </w:r>
    </w:p>
    <w:p w14:paraId="713FB46D" w14:textId="77777777" w:rsidR="00835909" w:rsidRPr="00835909" w:rsidRDefault="00835909" w:rsidP="00835909">
      <w:pPr>
        <w:rPr>
          <w:lang w:val="en-GB"/>
        </w:rPr>
      </w:pPr>
    </w:p>
    <w:p w14:paraId="045C6435" w14:textId="77777777" w:rsidR="009454A1" w:rsidRDefault="009454A1" w:rsidP="009454A1">
      <w:pPr>
        <w:rPr>
          <w:lang w:val="en-GB"/>
        </w:rPr>
      </w:pPr>
      <w:r w:rsidRPr="00EA1A39">
        <w:rPr>
          <w:noProof/>
          <w:lang w:val="en-GB"/>
        </w:rPr>
        <w:lastRenderedPageBreak/>
        <mc:AlternateContent>
          <mc:Choice Requires="wps">
            <w:drawing>
              <wp:anchor distT="45720" distB="45720" distL="114300" distR="114300" simplePos="0" relativeHeight="251669504" behindDoc="0" locked="0" layoutInCell="1" allowOverlap="1" wp14:anchorId="677CFBF3" wp14:editId="40DA8A0B">
                <wp:simplePos x="0" y="0"/>
                <wp:positionH relativeFrom="margin">
                  <wp:align>right</wp:align>
                </wp:positionH>
                <wp:positionV relativeFrom="paragraph">
                  <wp:posOffset>286385</wp:posOffset>
                </wp:positionV>
                <wp:extent cx="6057900" cy="1404620"/>
                <wp:effectExtent l="0" t="0" r="19050" b="2667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04620"/>
                        </a:xfrm>
                        <a:prstGeom prst="rect">
                          <a:avLst/>
                        </a:prstGeom>
                        <a:solidFill>
                          <a:srgbClr val="FFFFFF"/>
                        </a:solidFill>
                        <a:ln w="9525">
                          <a:solidFill>
                            <a:srgbClr val="000000"/>
                          </a:solidFill>
                          <a:miter lim="800000"/>
                          <a:headEnd/>
                          <a:tailEnd/>
                        </a:ln>
                      </wps:spPr>
                      <wps:txbx>
                        <w:txbxContent>
                          <w:p w14:paraId="7002E81B" w14:textId="77777777" w:rsidR="00902147" w:rsidRPr="009454A1" w:rsidRDefault="00902147" w:rsidP="009454A1">
                            <w:r w:rsidRPr="009454A1">
                              <w:rPr>
                                <w:lang w:val="en-GB"/>
                              </w:rPr>
                              <w:t xml:space="preserve">The applicability of the newly introduced </w:t>
                            </w:r>
                            <w:r w:rsidRPr="009454A1">
                              <w:t xml:space="preserve">test procedure (if any) and specific requirement (if any) for transparent TxD UE </w:t>
                            </w:r>
                            <w:r w:rsidRPr="009454A1">
                              <w:rPr>
                                <w:lang w:val="en-GB"/>
                              </w:rPr>
                              <w:t xml:space="preserve">: </w:t>
                            </w:r>
                          </w:p>
                          <w:p w14:paraId="3A8F4EEB" w14:textId="77777777" w:rsidR="00902147" w:rsidRPr="009454A1" w:rsidRDefault="00902147" w:rsidP="00B10E51">
                            <w:pPr>
                              <w:numPr>
                                <w:ilvl w:val="1"/>
                                <w:numId w:val="15"/>
                              </w:numPr>
                            </w:pPr>
                            <w:r w:rsidRPr="009454A1">
                              <w:rPr>
                                <w:lang w:val="en-GB"/>
                              </w:rPr>
                              <w:t>FFS whether or not applicable to UE implementation without transparent TxD</w:t>
                            </w:r>
                          </w:p>
                          <w:p w14:paraId="26D351A2" w14:textId="77777777" w:rsidR="00902147" w:rsidRPr="009454A1" w:rsidRDefault="00902147" w:rsidP="00B10E51">
                            <w:pPr>
                              <w:numPr>
                                <w:ilvl w:val="1"/>
                                <w:numId w:val="15"/>
                              </w:numPr>
                            </w:pPr>
                            <w:r w:rsidRPr="009454A1">
                              <w:t xml:space="preserve">Whether or not a UE implementation use transparent TxD </w:t>
                            </w:r>
                          </w:p>
                          <w:p w14:paraId="13EF798A" w14:textId="6FDBC1B0" w:rsidR="00902147" w:rsidRPr="009454A1" w:rsidRDefault="00902147" w:rsidP="00B10E51">
                            <w:pPr>
                              <w:numPr>
                                <w:ilvl w:val="2"/>
                                <w:numId w:val="15"/>
                              </w:numPr>
                            </w:pPr>
                            <w:r w:rsidRPr="009454A1">
                              <w:rPr>
                                <w:lang w:val="en-GB"/>
                              </w:rPr>
                              <w:t>Follow capability signalled by UE if UE capability is introduced.</w:t>
                            </w:r>
                          </w:p>
                          <w:p w14:paraId="651653C2" w14:textId="77777777" w:rsidR="00902147" w:rsidRPr="009454A1" w:rsidRDefault="00902147" w:rsidP="00B10E51">
                            <w:pPr>
                              <w:numPr>
                                <w:ilvl w:val="2"/>
                                <w:numId w:val="15"/>
                              </w:numPr>
                            </w:pPr>
                            <w:r w:rsidRPr="009454A1">
                              <w:t xml:space="preserve">Based on UE vendor declaration if UE capability is not introduced. </w:t>
                            </w:r>
                          </w:p>
                          <w:p w14:paraId="403DA027" w14:textId="1FA8C0DB" w:rsidR="00902147" w:rsidRDefault="00902147" w:rsidP="00B10E51">
                            <w:pPr>
                              <w:numPr>
                                <w:ilvl w:val="1"/>
                                <w:numId w:val="15"/>
                              </w:numPr>
                            </w:pPr>
                            <w:r w:rsidRPr="009454A1">
                              <w:rPr>
                                <w:i/>
                                <w:iCs/>
                              </w:rPr>
                              <w:t>If requirements are embedded in to general requirements or distinguished in to TxD dedicated requirements is FFS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77CFBF3" id="Text Box 5" o:spid="_x0000_s1031" type="#_x0000_t202" style="position:absolute;margin-left:425.8pt;margin-top:22.55pt;width:477pt;height:110.6pt;z-index:25166950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">
                <v:textbox style="mso-fit-shape-to-text:t">
                  <w:txbxContent>
                    <w:p w14:paraId="7002E81B" w14:textId="77777777" w:rsidR="00902147" w:rsidRPr="009454A1" w:rsidRDefault="00902147" w:rsidP="009454A1">
                      <w:r w:rsidRPr="009454A1">
                        <w:rPr>
                          <w:lang w:val="en-GB"/>
                        </w:rPr>
                        <w:t xml:space="preserve">The applicability of the newly introduced </w:t>
                      </w:r>
                      <w:r w:rsidRPr="009454A1">
                        <w:t xml:space="preserve">test procedure (if any) and specific requirement (if any) for transparent TxD UE </w:t>
                      </w:r>
                      <w:r w:rsidRPr="009454A1">
                        <w:rPr>
                          <w:lang w:val="en-GB"/>
                        </w:rPr>
                        <w:t xml:space="preserve">: </w:t>
                      </w:r>
                    </w:p>
                    <w:p w14:paraId="3A8F4EEB" w14:textId="77777777" w:rsidR="00902147" w:rsidRPr="009454A1" w:rsidRDefault="00902147" w:rsidP="00B10E51">
                      <w:pPr>
                        <w:numPr>
                          <w:ilvl w:val="1"/>
                          <w:numId w:val="15"/>
                        </w:numPr>
                      </w:pPr>
                      <w:r w:rsidRPr="009454A1">
                        <w:rPr>
                          <w:lang w:val="en-GB"/>
                        </w:rPr>
                        <w:t>FFS whether or not applicable to UE implementation without transparent TxD</w:t>
                      </w:r>
                    </w:p>
                    <w:p w14:paraId="26D351A2" w14:textId="77777777" w:rsidR="00902147" w:rsidRPr="009454A1" w:rsidRDefault="00902147" w:rsidP="00B10E51">
                      <w:pPr>
                        <w:numPr>
                          <w:ilvl w:val="1"/>
                          <w:numId w:val="15"/>
                        </w:numPr>
                      </w:pPr>
                      <w:r w:rsidRPr="009454A1">
                        <w:t xml:space="preserve">Whether or not a UE implementation use transparent TxD </w:t>
                      </w:r>
                    </w:p>
                    <w:p w14:paraId="13EF798A" w14:textId="6FDBC1B0" w:rsidR="00902147" w:rsidRPr="009454A1" w:rsidRDefault="00902147" w:rsidP="00B10E51">
                      <w:pPr>
                        <w:numPr>
                          <w:ilvl w:val="2"/>
                          <w:numId w:val="15"/>
                        </w:numPr>
                      </w:pPr>
                      <w:r w:rsidRPr="009454A1">
                        <w:rPr>
                          <w:lang w:val="en-GB"/>
                        </w:rPr>
                        <w:t>Follow capability signalled by UE if UE capability is introduced.</w:t>
                      </w:r>
                    </w:p>
                    <w:p w14:paraId="651653C2" w14:textId="77777777" w:rsidR="00902147" w:rsidRPr="009454A1" w:rsidRDefault="00902147" w:rsidP="00B10E51">
                      <w:pPr>
                        <w:numPr>
                          <w:ilvl w:val="2"/>
                          <w:numId w:val="15"/>
                        </w:numPr>
                      </w:pPr>
                      <w:r w:rsidRPr="009454A1">
                        <w:t xml:space="preserve">Based on UE vendor declaration if UE capability is not introduced. </w:t>
                      </w:r>
                    </w:p>
                    <w:p w14:paraId="403DA027" w14:textId="1FA8C0DB" w:rsidR="00902147" w:rsidRDefault="00902147" w:rsidP="00B10E51">
                      <w:pPr>
                        <w:numPr>
                          <w:ilvl w:val="1"/>
                          <w:numId w:val="15"/>
                        </w:numPr>
                      </w:pPr>
                      <w:r w:rsidRPr="009454A1">
                        <w:rPr>
                          <w:i/>
                          <w:iCs/>
                        </w:rPr>
                        <w:t>If requirements are embedded in to general requirements or distinguished in to TxD dedicated requirements is FFS</w:t>
                      </w:r>
                    </w:p>
                  </w:txbxContent>
                </v:textbox>
                <w10:wrap type="square" anchorx="margin"/>
              </v:shape>
            </w:pict>
          </mc:Fallback>
        </mc:AlternateContent>
      </w:r>
      <w:r>
        <w:rPr>
          <w:lang w:val="en-GB"/>
        </w:rPr>
        <w:t>The WF recorded the following agreements regarding this aspect.</w:t>
      </w:r>
    </w:p>
    <w:p w14:paraId="2DEE0C8A" w14:textId="5CA25DBE" w:rsidR="005B0626" w:rsidRDefault="005B0626" w:rsidP="00B32EDD">
      <w:pPr>
        <w:rPr>
          <w:rFonts w:ascii="Arial" w:hAnsi="Arial" w:cs="Arial"/>
          <w:sz w:val="20"/>
          <w:szCs w:val="20"/>
          <w:lang w:val="en-GB"/>
        </w:rPr>
      </w:pPr>
    </w:p>
    <w:p w14:paraId="5BF335F0" w14:textId="701DD352" w:rsidR="009454A1" w:rsidRDefault="0050127A" w:rsidP="00B32EDD">
      <w:pPr>
        <w:rPr>
          <w:rFonts w:ascii="Arial" w:hAnsi="Arial" w:cs="Arial"/>
          <w:sz w:val="20"/>
          <w:szCs w:val="20"/>
          <w:lang w:val="en-GB"/>
        </w:rPr>
      </w:pPr>
      <w:r>
        <w:rPr>
          <w:rFonts w:ascii="Arial" w:hAnsi="Arial" w:cs="Arial"/>
          <w:sz w:val="20"/>
          <w:szCs w:val="20"/>
          <w:lang w:val="en-GB"/>
        </w:rPr>
        <w:t>Some requirements (like MPR/AMPR) and test procedures (summation for power and emission) for transparent TxD are different with general requirements. We prefer to have separate clauses in general requirements to differentiate them</w:t>
      </w:r>
      <w:r w:rsidR="00081236">
        <w:rPr>
          <w:rFonts w:ascii="Arial" w:hAnsi="Arial" w:cs="Arial"/>
          <w:sz w:val="20"/>
          <w:szCs w:val="20"/>
          <w:lang w:val="en-GB"/>
        </w:rPr>
        <w:t xml:space="preserve"> to have better clarity</w:t>
      </w:r>
      <w:r>
        <w:rPr>
          <w:rFonts w:ascii="Arial" w:hAnsi="Arial" w:cs="Arial"/>
          <w:sz w:val="20"/>
          <w:szCs w:val="20"/>
          <w:lang w:val="en-GB"/>
        </w:rPr>
        <w:t>. This differentiation should be based on UE declaration</w:t>
      </w:r>
      <w:r w:rsidR="00081236">
        <w:rPr>
          <w:rFonts w:ascii="Arial" w:hAnsi="Arial" w:cs="Arial"/>
          <w:sz w:val="20"/>
          <w:szCs w:val="20"/>
          <w:lang w:val="en-GB"/>
        </w:rPr>
        <w:t>.</w:t>
      </w:r>
    </w:p>
    <w:p w14:paraId="4340EEF8" w14:textId="2D1C7570" w:rsidR="00081236" w:rsidRDefault="00081236" w:rsidP="00B32EDD">
      <w:pPr>
        <w:rPr>
          <w:rFonts w:ascii="Arial" w:hAnsi="Arial" w:cs="Arial"/>
          <w:sz w:val="20"/>
          <w:szCs w:val="20"/>
          <w:lang w:val="en-GB"/>
        </w:rPr>
      </w:pPr>
    </w:p>
    <w:p w14:paraId="37D21F42" w14:textId="158D6431" w:rsidR="00081236" w:rsidRDefault="00081236" w:rsidP="00B32EDD">
      <w:pPr>
        <w:rPr>
          <w:rFonts w:ascii="Arial" w:hAnsi="Arial" w:cs="Arial"/>
          <w:sz w:val="20"/>
          <w:szCs w:val="20"/>
          <w:lang w:val="en-GB"/>
        </w:rPr>
      </w:pPr>
      <w:r w:rsidRPr="00081236">
        <w:rPr>
          <w:rFonts w:ascii="Arial" w:hAnsi="Arial" w:cs="Arial"/>
          <w:b/>
          <w:bCs/>
          <w:sz w:val="20"/>
          <w:szCs w:val="20"/>
          <w:lang w:val="en-GB"/>
        </w:rPr>
        <w:t>Proposal 6</w:t>
      </w:r>
      <w:r>
        <w:rPr>
          <w:rFonts w:ascii="Arial" w:hAnsi="Arial" w:cs="Arial"/>
          <w:sz w:val="20"/>
          <w:szCs w:val="20"/>
          <w:lang w:val="en-GB"/>
        </w:rPr>
        <w:t xml:space="preserve">: For better clarity, the transparent specific requirements and test procedure should be differentiated with general case and this differentiation should be based on UE declaration. </w:t>
      </w:r>
    </w:p>
    <w:p w14:paraId="6C497142" w14:textId="588AD96D" w:rsidR="00081236" w:rsidRDefault="00081236" w:rsidP="00B32EDD">
      <w:pPr>
        <w:rPr>
          <w:rFonts w:ascii="Arial" w:hAnsi="Arial" w:cs="Arial"/>
          <w:sz w:val="20"/>
          <w:szCs w:val="20"/>
          <w:lang w:val="en-GB"/>
        </w:rPr>
      </w:pPr>
    </w:p>
    <w:p w14:paraId="61C40C87" w14:textId="39218065" w:rsidR="00081236" w:rsidRDefault="00081236" w:rsidP="00B32EDD">
      <w:pPr>
        <w:rPr>
          <w:rFonts w:ascii="Arial" w:hAnsi="Arial" w:cs="Arial"/>
          <w:sz w:val="20"/>
          <w:szCs w:val="20"/>
          <w:lang w:val="en-GB"/>
        </w:rPr>
      </w:pPr>
    </w:p>
    <w:p w14:paraId="60FFD9FC" w14:textId="43BA3B40" w:rsidR="00081236" w:rsidRDefault="00081236" w:rsidP="00081236">
      <w:pPr>
        <w:pStyle w:val="Heading2"/>
      </w:pPr>
      <w:r>
        <w:t>CDD-related Requirements</w:t>
      </w:r>
    </w:p>
    <w:p w14:paraId="1569F8CA" w14:textId="77777777" w:rsidR="00081236" w:rsidRDefault="00081236" w:rsidP="00081236">
      <w:pPr>
        <w:rPr>
          <w:lang w:val="en-GB"/>
        </w:rPr>
      </w:pPr>
      <w:r w:rsidRPr="002407CA">
        <w:rPr>
          <w:rFonts w:ascii="Arial" w:hAnsi="Arial" w:cs="Arial"/>
          <w:noProof/>
          <w:sz w:val="20"/>
          <w:szCs w:val="20"/>
          <w:lang w:val="en-GB"/>
        </w:rPr>
        <mc:AlternateContent>
          <mc:Choice Requires="wps">
            <w:drawing>
              <wp:anchor distT="45720" distB="45720" distL="114300" distR="114300" simplePos="0" relativeHeight="251671552" behindDoc="0" locked="0" layoutInCell="1" allowOverlap="1" wp14:anchorId="1D7A19ED" wp14:editId="704169F1">
                <wp:simplePos x="0" y="0"/>
                <wp:positionH relativeFrom="margin">
                  <wp:align>right</wp:align>
                </wp:positionH>
                <wp:positionV relativeFrom="paragraph">
                  <wp:posOffset>286385</wp:posOffset>
                </wp:positionV>
                <wp:extent cx="6057900" cy="1404620"/>
                <wp:effectExtent l="0" t="0" r="19050" b="2667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04620"/>
                        </a:xfrm>
                        <a:prstGeom prst="rect">
                          <a:avLst/>
                        </a:prstGeom>
                        <a:solidFill>
                          <a:srgbClr val="FFFFFF"/>
                        </a:solidFill>
                        <a:ln w="9525">
                          <a:solidFill>
                            <a:srgbClr val="000000"/>
                          </a:solidFill>
                          <a:miter lim="800000"/>
                          <a:headEnd/>
                          <a:tailEnd/>
                        </a:ln>
                      </wps:spPr>
                      <wps:txbx>
                        <w:txbxContent>
                          <w:p w14:paraId="10B08E91" w14:textId="77777777" w:rsidR="00902147" w:rsidRPr="00081236" w:rsidRDefault="00902147" w:rsidP="00081236">
                            <w:r w:rsidRPr="00081236">
                              <w:t>For transparent TxD UE, necessity of CDD related requirements, e.g. requirement on TAE+CDD, is need to be further studied</w:t>
                            </w:r>
                            <w:r w:rsidRPr="00081236">
                              <w:rPr>
                                <w:lang w:val="en-GB"/>
                              </w:rPr>
                              <w:t xml:space="preserve">: </w:t>
                            </w:r>
                          </w:p>
                          <w:p w14:paraId="605A136F" w14:textId="77777777" w:rsidR="00902147" w:rsidRPr="00081236" w:rsidRDefault="00902147" w:rsidP="00B10E51">
                            <w:pPr>
                              <w:numPr>
                                <w:ilvl w:val="1"/>
                                <w:numId w:val="15"/>
                              </w:numPr>
                            </w:pPr>
                            <w:r w:rsidRPr="00081236">
                              <w:t xml:space="preserve">FFS the necessity of CDD related requirement, by considering: </w:t>
                            </w:r>
                          </w:p>
                          <w:p w14:paraId="7AA88374" w14:textId="77777777" w:rsidR="00902147" w:rsidRPr="00081236" w:rsidRDefault="00902147" w:rsidP="00B10E51">
                            <w:pPr>
                              <w:numPr>
                                <w:ilvl w:val="2"/>
                                <w:numId w:val="15"/>
                              </w:numPr>
                            </w:pPr>
                            <w:r w:rsidRPr="00081236">
                              <w:t>Factors to determine the value of CDD in UE implementation</w:t>
                            </w:r>
                          </w:p>
                          <w:p w14:paraId="2DC7FC31" w14:textId="77777777" w:rsidR="00902147" w:rsidRPr="00081236" w:rsidRDefault="00902147" w:rsidP="00B10E51">
                            <w:pPr>
                              <w:numPr>
                                <w:ilvl w:val="2"/>
                                <w:numId w:val="15"/>
                              </w:numPr>
                            </w:pPr>
                            <w:r w:rsidRPr="00081236">
                              <w:t>Testability</w:t>
                            </w:r>
                          </w:p>
                          <w:p w14:paraId="2D19509A" w14:textId="3C1790BF" w:rsidR="00902147" w:rsidRDefault="00902147" w:rsidP="00B10E51">
                            <w:pPr>
                              <w:numPr>
                                <w:ilvl w:val="2"/>
                                <w:numId w:val="15"/>
                              </w:numPr>
                            </w:pPr>
                            <w:r w:rsidRPr="00081236">
                              <w:t xml:space="preserve">Other factors are not excluded.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D7A19ED" id="Text Box 6" o:spid="_x0000_s1032" type="#_x0000_t202" style="position:absolute;margin-left:425.8pt;margin-top:22.55pt;width:477pt;height:110.6pt;z-index:25167155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">
                <v:textbox style="mso-fit-shape-to-text:t">
                  <w:txbxContent>
                    <w:p w14:paraId="10B08E91" w14:textId="77777777" w:rsidR="00902147" w:rsidRPr="00081236" w:rsidRDefault="00902147" w:rsidP="00081236">
                      <w:r w:rsidRPr="00081236">
                        <w:t>For transparent TxD UE, necessity of CDD related requirements, e.g. requirement on TAE+CDD, is need to be further studied</w:t>
                      </w:r>
                      <w:r w:rsidRPr="00081236">
                        <w:rPr>
                          <w:lang w:val="en-GB"/>
                        </w:rPr>
                        <w:t xml:space="preserve">: </w:t>
                      </w:r>
                    </w:p>
                    <w:p w14:paraId="605A136F" w14:textId="77777777" w:rsidR="00902147" w:rsidRPr="00081236" w:rsidRDefault="00902147" w:rsidP="00B10E51">
                      <w:pPr>
                        <w:numPr>
                          <w:ilvl w:val="1"/>
                          <w:numId w:val="15"/>
                        </w:numPr>
                      </w:pPr>
                      <w:r w:rsidRPr="00081236">
                        <w:t xml:space="preserve">FFS the necessity of CDD related requirement, by considering: </w:t>
                      </w:r>
                    </w:p>
                    <w:p w14:paraId="7AA88374" w14:textId="77777777" w:rsidR="00902147" w:rsidRPr="00081236" w:rsidRDefault="00902147" w:rsidP="00B10E51">
                      <w:pPr>
                        <w:numPr>
                          <w:ilvl w:val="2"/>
                          <w:numId w:val="15"/>
                        </w:numPr>
                      </w:pPr>
                      <w:r w:rsidRPr="00081236">
                        <w:t>Factors to determine the value of CDD in UE implementation</w:t>
                      </w:r>
                    </w:p>
                    <w:p w14:paraId="2DC7FC31" w14:textId="77777777" w:rsidR="00902147" w:rsidRPr="00081236" w:rsidRDefault="00902147" w:rsidP="00B10E51">
                      <w:pPr>
                        <w:numPr>
                          <w:ilvl w:val="2"/>
                          <w:numId w:val="15"/>
                        </w:numPr>
                      </w:pPr>
                      <w:r w:rsidRPr="00081236">
                        <w:t>Testability</w:t>
                      </w:r>
                    </w:p>
                    <w:p w14:paraId="2D19509A" w14:textId="3C1790BF" w:rsidR="00902147" w:rsidRDefault="00902147" w:rsidP="00B10E51">
                      <w:pPr>
                        <w:numPr>
                          <w:ilvl w:val="2"/>
                          <w:numId w:val="15"/>
                        </w:numPr>
                      </w:pPr>
                      <w:r w:rsidRPr="00081236">
                        <w:t xml:space="preserve">Other factors are not excluded. </w:t>
                      </w:r>
                    </w:p>
                  </w:txbxContent>
                </v:textbox>
                <w10:wrap type="square" anchorx="margin"/>
              </v:shape>
            </w:pict>
          </mc:Fallback>
        </mc:AlternateContent>
      </w:r>
      <w:r w:rsidRPr="002407CA">
        <w:rPr>
          <w:rFonts w:ascii="Arial" w:hAnsi="Arial" w:cs="Arial"/>
          <w:sz w:val="20"/>
          <w:szCs w:val="20"/>
          <w:lang w:val="en-GB"/>
        </w:rPr>
        <w:t>The WF recorded the following agreements regarding this aspect</w:t>
      </w:r>
      <w:r>
        <w:rPr>
          <w:lang w:val="en-GB"/>
        </w:rPr>
        <w:t>.</w:t>
      </w:r>
    </w:p>
    <w:p w14:paraId="55476501" w14:textId="116D9BFC" w:rsidR="00081236" w:rsidRDefault="00081236" w:rsidP="00B32EDD">
      <w:pPr>
        <w:rPr>
          <w:rFonts w:ascii="Arial" w:hAnsi="Arial" w:cs="Arial"/>
          <w:sz w:val="20"/>
          <w:szCs w:val="20"/>
          <w:lang w:val="en-GB"/>
        </w:rPr>
      </w:pPr>
    </w:p>
    <w:p w14:paraId="120BCFF6" w14:textId="1F142DA2" w:rsidR="00191980" w:rsidRDefault="00E47DA9" w:rsidP="00B32EDD">
      <w:pPr>
        <w:rPr>
          <w:rFonts w:ascii="Arial" w:hAnsi="Arial" w:cs="Arial"/>
          <w:sz w:val="20"/>
          <w:szCs w:val="20"/>
          <w:lang w:val="en-GB"/>
        </w:rPr>
      </w:pPr>
      <w:r>
        <w:rPr>
          <w:rFonts w:ascii="Arial" w:hAnsi="Arial" w:cs="Arial"/>
          <w:sz w:val="20"/>
          <w:szCs w:val="20"/>
          <w:lang w:val="en-GB"/>
        </w:rPr>
        <w:t xml:space="preserve">The motivation to use transparent TxD </w:t>
      </w:r>
      <w:r w:rsidR="00191980">
        <w:rPr>
          <w:rFonts w:ascii="Arial" w:hAnsi="Arial" w:cs="Arial"/>
          <w:sz w:val="20"/>
          <w:szCs w:val="20"/>
          <w:lang w:val="en-GB"/>
        </w:rPr>
        <w:t>assumes</w:t>
      </w:r>
      <w:r>
        <w:rPr>
          <w:rFonts w:ascii="Arial" w:hAnsi="Arial" w:cs="Arial"/>
          <w:sz w:val="20"/>
          <w:szCs w:val="20"/>
          <w:lang w:val="en-GB"/>
        </w:rPr>
        <w:t xml:space="preserve"> transparent TxD can </w:t>
      </w:r>
      <w:r w:rsidR="00191980">
        <w:rPr>
          <w:rFonts w:ascii="Arial" w:hAnsi="Arial" w:cs="Arial"/>
          <w:sz w:val="20"/>
          <w:szCs w:val="20"/>
          <w:lang w:val="en-GB"/>
        </w:rPr>
        <w:t>achieve</w:t>
      </w:r>
      <w:r>
        <w:rPr>
          <w:rFonts w:ascii="Arial" w:hAnsi="Arial" w:cs="Arial"/>
          <w:sz w:val="20"/>
          <w:szCs w:val="20"/>
          <w:lang w:val="en-GB"/>
        </w:rPr>
        <w:t xml:space="preserve"> better performance than single Tx antenna transmission. </w:t>
      </w:r>
      <w:r w:rsidR="00191980">
        <w:rPr>
          <w:rFonts w:ascii="Arial" w:hAnsi="Arial" w:cs="Arial"/>
          <w:sz w:val="20"/>
          <w:szCs w:val="20"/>
          <w:lang w:val="en-GB"/>
        </w:rPr>
        <w:t xml:space="preserve">If the TAE+CDD could not guarantee the former to achieve better performance than the latter, then there is no reason to use transparent TxD. It is </w:t>
      </w:r>
      <w:r w:rsidR="00834B01">
        <w:rPr>
          <w:rFonts w:ascii="Arial" w:hAnsi="Arial" w:cs="Arial"/>
          <w:sz w:val="20"/>
          <w:szCs w:val="20"/>
          <w:lang w:val="en-GB"/>
        </w:rPr>
        <w:t xml:space="preserve">indispensable to have requirements on TAE+CDD to guarantee performance. In our previous </w:t>
      </w:r>
      <w:r w:rsidR="008E5518">
        <w:rPr>
          <w:rFonts w:ascii="Arial" w:hAnsi="Arial" w:cs="Arial"/>
          <w:sz w:val="20"/>
          <w:szCs w:val="20"/>
          <w:lang w:val="en-GB"/>
        </w:rPr>
        <w:t>contribution [</w:t>
      </w:r>
      <w:r w:rsidR="00834B01">
        <w:rPr>
          <w:rFonts w:ascii="Arial" w:hAnsi="Arial" w:cs="Arial"/>
          <w:sz w:val="20"/>
          <w:szCs w:val="20"/>
          <w:lang w:val="en-GB"/>
        </w:rPr>
        <w:t>2], the simulations showed the performance of transparent TxD only outperforms 1 Tx (with 3dB less power</w:t>
      </w:r>
      <w:r w:rsidR="008E5518">
        <w:rPr>
          <w:rFonts w:ascii="Arial" w:hAnsi="Arial" w:cs="Arial"/>
          <w:sz w:val="20"/>
          <w:szCs w:val="20"/>
          <w:lang w:val="en-GB"/>
        </w:rPr>
        <w:t>, this is the most conservative comparison</w:t>
      </w:r>
      <w:r w:rsidR="00834B01">
        <w:rPr>
          <w:rFonts w:ascii="Arial" w:hAnsi="Arial" w:cs="Arial"/>
          <w:sz w:val="20"/>
          <w:szCs w:val="20"/>
          <w:lang w:val="en-GB"/>
        </w:rPr>
        <w:t>) at certain range of TAE+CDD</w:t>
      </w:r>
      <w:r w:rsidR="002407CA">
        <w:rPr>
          <w:rFonts w:ascii="Arial" w:hAnsi="Arial" w:cs="Arial"/>
          <w:sz w:val="20"/>
          <w:szCs w:val="20"/>
          <w:lang w:val="en-GB"/>
        </w:rPr>
        <w:t xml:space="preserve"> with certain signal BW limitation</w:t>
      </w:r>
      <w:r w:rsidR="00834B01">
        <w:rPr>
          <w:rFonts w:ascii="Arial" w:hAnsi="Arial" w:cs="Arial"/>
          <w:sz w:val="20"/>
          <w:szCs w:val="20"/>
          <w:lang w:val="en-GB"/>
        </w:rPr>
        <w:t>.</w:t>
      </w:r>
      <w:r w:rsidR="008E5518">
        <w:rPr>
          <w:rFonts w:ascii="Arial" w:hAnsi="Arial" w:cs="Arial"/>
          <w:sz w:val="20"/>
          <w:szCs w:val="20"/>
          <w:lang w:val="en-GB"/>
        </w:rPr>
        <w:t xml:space="preserve"> In summary, we have following proposals</w:t>
      </w:r>
      <w:r w:rsidR="00EB598B">
        <w:rPr>
          <w:rFonts w:ascii="Arial" w:hAnsi="Arial" w:cs="Arial"/>
          <w:sz w:val="20"/>
          <w:szCs w:val="20"/>
          <w:lang w:val="en-GB"/>
        </w:rPr>
        <w:t>.</w:t>
      </w:r>
    </w:p>
    <w:p w14:paraId="0179EB77" w14:textId="3D4AF0FF" w:rsidR="008E5518" w:rsidRDefault="008E5518" w:rsidP="00B32EDD">
      <w:pPr>
        <w:rPr>
          <w:rFonts w:ascii="Arial" w:hAnsi="Arial" w:cs="Arial"/>
          <w:sz w:val="20"/>
          <w:szCs w:val="20"/>
          <w:lang w:val="en-GB"/>
        </w:rPr>
      </w:pPr>
    </w:p>
    <w:p w14:paraId="7F0C4C63" w14:textId="42B92C7D" w:rsidR="008E5518" w:rsidRDefault="008E5518" w:rsidP="00B32EDD">
      <w:pPr>
        <w:rPr>
          <w:rFonts w:ascii="Arial" w:hAnsi="Arial" w:cs="Arial"/>
          <w:sz w:val="20"/>
          <w:szCs w:val="20"/>
          <w:lang w:val="en-GB"/>
        </w:rPr>
      </w:pPr>
      <w:r w:rsidRPr="008E5518">
        <w:rPr>
          <w:rFonts w:ascii="Arial" w:hAnsi="Arial" w:cs="Arial"/>
          <w:b/>
          <w:bCs/>
          <w:sz w:val="20"/>
          <w:szCs w:val="20"/>
          <w:lang w:val="en-GB"/>
        </w:rPr>
        <w:t>Proposal 7</w:t>
      </w:r>
      <w:r>
        <w:rPr>
          <w:rFonts w:ascii="Arial" w:hAnsi="Arial" w:cs="Arial"/>
          <w:sz w:val="20"/>
          <w:szCs w:val="20"/>
          <w:lang w:val="en-GB"/>
        </w:rPr>
        <w:t xml:space="preserve">: The requirements of TAE+CDD on transparent TxD should be specified in order to have performance </w:t>
      </w:r>
      <w:r w:rsidR="002407CA">
        <w:rPr>
          <w:rFonts w:ascii="Arial" w:hAnsi="Arial" w:cs="Arial"/>
          <w:sz w:val="20"/>
          <w:szCs w:val="20"/>
          <w:lang w:val="en-GB"/>
        </w:rPr>
        <w:t>guaranteed.</w:t>
      </w:r>
    </w:p>
    <w:p w14:paraId="7F75A7F8" w14:textId="5FB9E002" w:rsidR="008E5518" w:rsidRDefault="008E5518" w:rsidP="00B32EDD">
      <w:pPr>
        <w:rPr>
          <w:rFonts w:ascii="Arial" w:hAnsi="Arial" w:cs="Arial"/>
          <w:sz w:val="20"/>
          <w:szCs w:val="20"/>
          <w:lang w:val="en-GB"/>
        </w:rPr>
      </w:pPr>
    </w:p>
    <w:p w14:paraId="78D3A3EF" w14:textId="42313D69" w:rsidR="008E5518" w:rsidRDefault="008E5518" w:rsidP="00B32EDD">
      <w:pPr>
        <w:rPr>
          <w:rFonts w:ascii="Arial" w:hAnsi="Arial" w:cs="Arial"/>
          <w:sz w:val="20"/>
          <w:szCs w:val="20"/>
          <w:lang w:val="en-GB"/>
        </w:rPr>
      </w:pPr>
      <w:r w:rsidRPr="008E5518">
        <w:rPr>
          <w:rFonts w:ascii="Arial" w:hAnsi="Arial" w:cs="Arial"/>
          <w:b/>
          <w:bCs/>
          <w:sz w:val="20"/>
          <w:szCs w:val="20"/>
          <w:lang w:val="en-GB"/>
        </w:rPr>
        <w:t>Proposal 8</w:t>
      </w:r>
      <w:r>
        <w:rPr>
          <w:rFonts w:ascii="Arial" w:hAnsi="Arial" w:cs="Arial"/>
          <w:sz w:val="20"/>
          <w:szCs w:val="20"/>
          <w:lang w:val="en-GB"/>
        </w:rPr>
        <w:t xml:space="preserve">: </w:t>
      </w:r>
      <w:r w:rsidR="001C1C00">
        <w:rPr>
          <w:rFonts w:ascii="Arial" w:hAnsi="Arial" w:cs="Arial"/>
          <w:sz w:val="20"/>
          <w:szCs w:val="20"/>
          <w:lang w:val="en-GB"/>
        </w:rPr>
        <w:t>Simulation assumption should be specified for simulation campaign</w:t>
      </w:r>
      <w:r w:rsidR="00EB598B">
        <w:rPr>
          <w:rFonts w:ascii="Arial" w:hAnsi="Arial" w:cs="Arial"/>
          <w:sz w:val="20"/>
          <w:szCs w:val="20"/>
          <w:lang w:val="en-GB"/>
        </w:rPr>
        <w:t xml:space="preserve"> as </w:t>
      </w:r>
      <w:r w:rsidR="00D653FE">
        <w:rPr>
          <w:rFonts w:ascii="Arial" w:hAnsi="Arial" w:cs="Arial"/>
          <w:sz w:val="20"/>
          <w:szCs w:val="20"/>
          <w:lang w:val="en-GB"/>
        </w:rPr>
        <w:t>Table 1</w:t>
      </w:r>
      <w:r w:rsidR="00EB598B">
        <w:rPr>
          <w:rFonts w:ascii="Arial" w:hAnsi="Arial" w:cs="Arial"/>
          <w:sz w:val="20"/>
          <w:szCs w:val="20"/>
          <w:lang w:val="en-GB"/>
        </w:rPr>
        <w:t>:</w:t>
      </w:r>
    </w:p>
    <w:p w14:paraId="2EBDBD32" w14:textId="400FE967" w:rsidR="00EB598B" w:rsidRDefault="00EB598B" w:rsidP="00B32EDD">
      <w:pPr>
        <w:rPr>
          <w:rFonts w:ascii="Arial" w:hAnsi="Arial" w:cs="Arial"/>
          <w:sz w:val="20"/>
          <w:szCs w:val="20"/>
          <w:lang w:val="en-GB"/>
        </w:rPr>
      </w:pPr>
    </w:p>
    <w:p w14:paraId="1FF6F7FD" w14:textId="77777777" w:rsidR="00D653FE" w:rsidRPr="00FA4D7A" w:rsidRDefault="00D653FE" w:rsidP="00D653FE">
      <w:pPr>
        <w:pStyle w:val="Caption"/>
        <w:jc w:val="center"/>
        <w:rPr>
          <w:rFonts w:ascii="Arial" w:hAnsi="Arial" w:cs="Arial"/>
          <w:sz w:val="20"/>
          <w:szCs w:val="20"/>
          <w:lang w:val="en-GB"/>
        </w:rPr>
      </w:pPr>
      <w:r w:rsidRPr="00FA4D7A">
        <w:rPr>
          <w:rFonts w:ascii="Arial" w:hAnsi="Arial" w:cs="Arial"/>
          <w:sz w:val="20"/>
          <w:szCs w:val="20"/>
        </w:rPr>
        <w:t xml:space="preserve">Table </w:t>
      </w:r>
      <w:r>
        <w:rPr>
          <w:rFonts w:ascii="Arial" w:hAnsi="Arial" w:cs="Arial"/>
          <w:sz w:val="20"/>
          <w:szCs w:val="20"/>
        </w:rPr>
        <w:fldChar w:fldCharType="begin"/>
      </w:r>
      <w:r>
        <w:rPr>
          <w:rFonts w:ascii="Arial" w:hAnsi="Arial" w:cs="Arial"/>
          <w:sz w:val="20"/>
          <w:szCs w:val="20"/>
        </w:rPr>
        <w:instrText xml:space="preserve"> SEQ Table \* ARABIC </w:instrText>
      </w:r>
      <w:r>
        <w:rPr>
          <w:rFonts w:ascii="Arial" w:hAnsi="Arial" w:cs="Arial"/>
          <w:sz w:val="20"/>
          <w:szCs w:val="20"/>
        </w:rPr>
        <w:fldChar w:fldCharType="separate"/>
      </w:r>
      <w:r>
        <w:rPr>
          <w:rFonts w:ascii="Arial" w:hAnsi="Arial" w:cs="Arial"/>
          <w:noProof/>
          <w:sz w:val="20"/>
          <w:szCs w:val="20"/>
        </w:rPr>
        <w:t>1</w:t>
      </w:r>
      <w:r>
        <w:rPr>
          <w:rFonts w:ascii="Arial" w:hAnsi="Arial" w:cs="Arial"/>
          <w:sz w:val="20"/>
          <w:szCs w:val="20"/>
        </w:rPr>
        <w:fldChar w:fldCharType="end"/>
      </w:r>
      <w:r w:rsidRPr="00FA4D7A">
        <w:rPr>
          <w:rFonts w:ascii="Arial" w:hAnsi="Arial" w:cs="Arial"/>
          <w:sz w:val="20"/>
          <w:szCs w:val="20"/>
        </w:rPr>
        <w:t xml:space="preserve"> Simulation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0"/>
        <w:gridCol w:w="7121"/>
      </w:tblGrid>
      <w:tr w:rsidR="00D653FE" w:rsidRPr="00FA4D7A" w14:paraId="2C056B5B" w14:textId="77777777" w:rsidTr="00902147">
        <w:tc>
          <w:tcPr>
            <w:tcW w:w="2538" w:type="dxa"/>
            <w:shd w:val="clear" w:color="auto" w:fill="DEEAF6"/>
          </w:tcPr>
          <w:p w14:paraId="6094572F" w14:textId="77777777" w:rsidR="00D653FE" w:rsidRPr="00FA4D7A" w:rsidRDefault="00D653FE" w:rsidP="00902147">
            <w:pPr>
              <w:jc w:val="center"/>
              <w:rPr>
                <w:rFonts w:ascii="Arial" w:hAnsi="Arial" w:cs="Arial"/>
                <w:b/>
                <w:bCs/>
                <w:sz w:val="20"/>
                <w:szCs w:val="20"/>
                <w:lang w:eastAsia="ja-JP" w:bidi="hi-IN"/>
              </w:rPr>
            </w:pPr>
            <w:r w:rsidRPr="00FA4D7A">
              <w:rPr>
                <w:rFonts w:ascii="Arial" w:hAnsi="Arial" w:cs="Arial"/>
                <w:b/>
                <w:bCs/>
                <w:sz w:val="20"/>
                <w:szCs w:val="20"/>
                <w:lang w:eastAsia="ja-JP" w:bidi="hi-IN"/>
              </w:rPr>
              <w:t>Parameter</w:t>
            </w:r>
          </w:p>
        </w:tc>
        <w:tc>
          <w:tcPr>
            <w:tcW w:w="7317" w:type="dxa"/>
            <w:shd w:val="clear" w:color="auto" w:fill="DEEAF6"/>
          </w:tcPr>
          <w:p w14:paraId="35E1A1B5" w14:textId="77777777" w:rsidR="00D653FE" w:rsidRPr="00FA4D7A" w:rsidRDefault="00D653FE" w:rsidP="00902147">
            <w:pPr>
              <w:jc w:val="center"/>
              <w:rPr>
                <w:rFonts w:ascii="Arial" w:hAnsi="Arial" w:cs="Arial"/>
                <w:b/>
                <w:bCs/>
                <w:sz w:val="20"/>
                <w:szCs w:val="20"/>
                <w:lang w:eastAsia="ja-JP" w:bidi="hi-IN"/>
              </w:rPr>
            </w:pPr>
            <w:r w:rsidRPr="00FA4D7A">
              <w:rPr>
                <w:rFonts w:ascii="Arial" w:hAnsi="Arial" w:cs="Arial"/>
                <w:b/>
                <w:bCs/>
                <w:sz w:val="20"/>
                <w:szCs w:val="20"/>
                <w:lang w:eastAsia="ja-JP" w:bidi="hi-IN"/>
              </w:rPr>
              <w:t>Value</w:t>
            </w:r>
          </w:p>
        </w:tc>
      </w:tr>
      <w:tr w:rsidR="00D653FE" w:rsidRPr="00FA4D7A" w14:paraId="67804E27" w14:textId="77777777" w:rsidTr="00902147">
        <w:tc>
          <w:tcPr>
            <w:tcW w:w="2538" w:type="dxa"/>
            <w:shd w:val="clear" w:color="auto" w:fill="auto"/>
          </w:tcPr>
          <w:p w14:paraId="66F44A4A" w14:textId="77777777" w:rsidR="00D653FE" w:rsidRPr="00FA4D7A" w:rsidRDefault="00D653FE" w:rsidP="00902147">
            <w:pPr>
              <w:jc w:val="both"/>
              <w:rPr>
                <w:rFonts w:ascii="Arial" w:hAnsi="Arial" w:cs="Arial"/>
                <w:sz w:val="20"/>
                <w:szCs w:val="20"/>
                <w:lang w:eastAsia="ja-JP" w:bidi="hi-IN"/>
              </w:rPr>
            </w:pPr>
            <w:r w:rsidRPr="00FA4D7A">
              <w:rPr>
                <w:rFonts w:ascii="Arial" w:hAnsi="Arial" w:cs="Arial"/>
                <w:sz w:val="20"/>
                <w:szCs w:val="20"/>
                <w:lang w:eastAsia="ja-JP" w:bidi="hi-IN"/>
              </w:rPr>
              <w:t>FR scenario</w:t>
            </w:r>
          </w:p>
        </w:tc>
        <w:tc>
          <w:tcPr>
            <w:tcW w:w="7317" w:type="dxa"/>
            <w:shd w:val="clear" w:color="auto" w:fill="auto"/>
          </w:tcPr>
          <w:p w14:paraId="44D2D69E" w14:textId="77777777" w:rsidR="00D653FE" w:rsidRPr="00FA4D7A" w:rsidRDefault="00D653FE" w:rsidP="00902147">
            <w:pPr>
              <w:jc w:val="both"/>
              <w:rPr>
                <w:rFonts w:ascii="Arial" w:hAnsi="Arial" w:cs="Arial"/>
                <w:sz w:val="20"/>
                <w:szCs w:val="20"/>
                <w:lang w:eastAsia="ja-JP" w:bidi="hi-IN"/>
              </w:rPr>
            </w:pPr>
            <w:r w:rsidRPr="00FA4D7A">
              <w:rPr>
                <w:rFonts w:ascii="Arial" w:hAnsi="Arial" w:cs="Arial"/>
                <w:sz w:val="20"/>
                <w:szCs w:val="20"/>
                <w:lang w:eastAsia="ja-JP" w:bidi="hi-IN"/>
              </w:rPr>
              <w:t xml:space="preserve">FR1 </w:t>
            </w:r>
          </w:p>
        </w:tc>
      </w:tr>
      <w:tr w:rsidR="00D653FE" w:rsidRPr="00FA4D7A" w14:paraId="078685ED" w14:textId="77777777" w:rsidTr="00902147">
        <w:tc>
          <w:tcPr>
            <w:tcW w:w="2538" w:type="dxa"/>
            <w:shd w:val="clear" w:color="auto" w:fill="auto"/>
          </w:tcPr>
          <w:p w14:paraId="40431771" w14:textId="77777777" w:rsidR="00D653FE" w:rsidRPr="00FA4D7A" w:rsidRDefault="00D653FE" w:rsidP="00902147">
            <w:pPr>
              <w:jc w:val="both"/>
              <w:rPr>
                <w:rFonts w:ascii="Arial" w:hAnsi="Arial" w:cs="Arial"/>
                <w:sz w:val="20"/>
                <w:szCs w:val="20"/>
                <w:lang w:eastAsia="ja-JP" w:bidi="hi-IN"/>
              </w:rPr>
            </w:pPr>
            <w:r w:rsidRPr="00FA4D7A">
              <w:rPr>
                <w:rFonts w:ascii="Arial" w:hAnsi="Arial" w:cs="Arial"/>
                <w:sz w:val="20"/>
                <w:szCs w:val="20"/>
                <w:lang w:eastAsia="ja-JP" w:bidi="hi-IN"/>
              </w:rPr>
              <w:t>Waveform</w:t>
            </w:r>
          </w:p>
        </w:tc>
        <w:tc>
          <w:tcPr>
            <w:tcW w:w="7317" w:type="dxa"/>
            <w:shd w:val="clear" w:color="auto" w:fill="auto"/>
          </w:tcPr>
          <w:p w14:paraId="68E72BC1" w14:textId="77777777" w:rsidR="00D653FE" w:rsidRPr="00FA4D7A" w:rsidRDefault="00D653FE" w:rsidP="00902147">
            <w:pPr>
              <w:jc w:val="both"/>
              <w:rPr>
                <w:rFonts w:ascii="Arial" w:hAnsi="Arial" w:cs="Arial"/>
                <w:sz w:val="20"/>
                <w:szCs w:val="20"/>
                <w:lang w:eastAsia="ja-JP" w:bidi="hi-IN"/>
              </w:rPr>
            </w:pPr>
            <w:r w:rsidRPr="00FA4D7A">
              <w:rPr>
                <w:rFonts w:ascii="Arial" w:hAnsi="Arial" w:cs="Arial"/>
                <w:sz w:val="20"/>
                <w:szCs w:val="20"/>
                <w:lang w:eastAsia="ja-JP" w:bidi="hi-IN"/>
              </w:rPr>
              <w:t xml:space="preserve">CP-OFDM </w:t>
            </w:r>
          </w:p>
        </w:tc>
      </w:tr>
      <w:tr w:rsidR="00D653FE" w:rsidRPr="00FA4D7A" w14:paraId="4AF1AD95" w14:textId="77777777" w:rsidTr="00902147">
        <w:tc>
          <w:tcPr>
            <w:tcW w:w="2538" w:type="dxa"/>
            <w:shd w:val="clear" w:color="auto" w:fill="auto"/>
          </w:tcPr>
          <w:p w14:paraId="4ECC7D69" w14:textId="77777777" w:rsidR="00D653FE" w:rsidRPr="00FA4D7A" w:rsidRDefault="00D653FE" w:rsidP="00902147">
            <w:pPr>
              <w:jc w:val="both"/>
              <w:rPr>
                <w:rFonts w:ascii="Arial" w:hAnsi="Arial" w:cs="Arial"/>
                <w:sz w:val="20"/>
                <w:szCs w:val="20"/>
                <w:lang w:eastAsia="ja-JP" w:bidi="hi-IN"/>
              </w:rPr>
            </w:pPr>
            <w:r w:rsidRPr="00FA4D7A">
              <w:rPr>
                <w:rFonts w:ascii="Arial" w:hAnsi="Arial" w:cs="Arial"/>
                <w:sz w:val="20"/>
                <w:szCs w:val="20"/>
                <w:lang w:eastAsia="ja-JP" w:bidi="hi-IN"/>
              </w:rPr>
              <w:t>SCS</w:t>
            </w:r>
          </w:p>
        </w:tc>
        <w:tc>
          <w:tcPr>
            <w:tcW w:w="7317" w:type="dxa"/>
            <w:shd w:val="clear" w:color="auto" w:fill="auto"/>
          </w:tcPr>
          <w:p w14:paraId="15F3F459" w14:textId="77777777" w:rsidR="00D653FE" w:rsidRPr="00FA4D7A" w:rsidRDefault="00D653FE" w:rsidP="00902147">
            <w:pPr>
              <w:jc w:val="both"/>
              <w:rPr>
                <w:rFonts w:ascii="Arial" w:hAnsi="Arial" w:cs="Arial"/>
                <w:sz w:val="20"/>
                <w:szCs w:val="20"/>
                <w:lang w:eastAsia="ja-JP" w:bidi="hi-IN"/>
              </w:rPr>
            </w:pPr>
            <w:r w:rsidRPr="00FA4D7A">
              <w:rPr>
                <w:rFonts w:ascii="Arial" w:hAnsi="Arial" w:cs="Arial"/>
                <w:sz w:val="20"/>
                <w:szCs w:val="20"/>
                <w:lang w:eastAsia="ja-JP" w:bidi="hi-IN"/>
              </w:rPr>
              <w:t>FR1: 30 kHz</w:t>
            </w:r>
          </w:p>
        </w:tc>
      </w:tr>
      <w:tr w:rsidR="00D653FE" w:rsidRPr="00FA4D7A" w14:paraId="0867680A" w14:textId="77777777" w:rsidTr="00902147">
        <w:tc>
          <w:tcPr>
            <w:tcW w:w="2538" w:type="dxa"/>
            <w:shd w:val="clear" w:color="auto" w:fill="auto"/>
          </w:tcPr>
          <w:p w14:paraId="349D1043" w14:textId="77777777" w:rsidR="00D653FE" w:rsidRPr="00FA4D7A" w:rsidRDefault="00D653FE" w:rsidP="00902147">
            <w:pPr>
              <w:jc w:val="both"/>
              <w:rPr>
                <w:rFonts w:ascii="Arial" w:hAnsi="Arial" w:cs="Arial"/>
                <w:sz w:val="20"/>
                <w:szCs w:val="20"/>
                <w:lang w:eastAsia="ja-JP" w:bidi="hi-IN"/>
              </w:rPr>
            </w:pPr>
            <w:r w:rsidRPr="00FA4D7A">
              <w:rPr>
                <w:rFonts w:ascii="Arial" w:hAnsi="Arial" w:cs="Arial"/>
                <w:sz w:val="20"/>
                <w:szCs w:val="20"/>
                <w:lang w:eastAsia="ja-JP" w:bidi="hi-IN"/>
              </w:rPr>
              <w:t>CBW</w:t>
            </w:r>
          </w:p>
        </w:tc>
        <w:tc>
          <w:tcPr>
            <w:tcW w:w="7317" w:type="dxa"/>
            <w:shd w:val="clear" w:color="auto" w:fill="auto"/>
          </w:tcPr>
          <w:p w14:paraId="088599BC" w14:textId="77777777" w:rsidR="00D653FE" w:rsidRPr="00FA4D7A" w:rsidRDefault="00D653FE" w:rsidP="00902147">
            <w:pPr>
              <w:jc w:val="both"/>
              <w:rPr>
                <w:rFonts w:ascii="Arial" w:hAnsi="Arial" w:cs="Arial"/>
                <w:sz w:val="20"/>
                <w:szCs w:val="20"/>
                <w:lang w:eastAsia="ja-JP" w:bidi="hi-IN"/>
              </w:rPr>
            </w:pPr>
            <w:r w:rsidRPr="00FA4D7A">
              <w:rPr>
                <w:rFonts w:ascii="Arial" w:hAnsi="Arial" w:cs="Arial"/>
                <w:sz w:val="20"/>
                <w:szCs w:val="20"/>
                <w:lang w:eastAsia="ja-JP" w:bidi="hi-IN"/>
              </w:rPr>
              <w:t>FR1: 5/50/100 MHz</w:t>
            </w:r>
          </w:p>
        </w:tc>
      </w:tr>
      <w:tr w:rsidR="00D653FE" w:rsidRPr="00FA4D7A" w14:paraId="29F1F100" w14:textId="77777777" w:rsidTr="00902147">
        <w:tc>
          <w:tcPr>
            <w:tcW w:w="2538" w:type="dxa"/>
            <w:shd w:val="clear" w:color="auto" w:fill="auto"/>
          </w:tcPr>
          <w:p w14:paraId="020EF797" w14:textId="77777777" w:rsidR="00D653FE" w:rsidRPr="00FA4D7A" w:rsidRDefault="00D653FE" w:rsidP="00902147">
            <w:pPr>
              <w:jc w:val="both"/>
              <w:rPr>
                <w:rFonts w:ascii="Arial" w:hAnsi="Arial" w:cs="Arial"/>
                <w:sz w:val="20"/>
                <w:szCs w:val="20"/>
                <w:lang w:eastAsia="ja-JP" w:bidi="hi-IN"/>
              </w:rPr>
            </w:pPr>
            <w:r w:rsidRPr="00FA4D7A">
              <w:rPr>
                <w:rFonts w:ascii="Arial" w:hAnsi="Arial" w:cs="Arial"/>
                <w:sz w:val="20"/>
                <w:szCs w:val="20"/>
                <w:lang w:eastAsia="ja-JP" w:bidi="hi-IN"/>
              </w:rPr>
              <w:t>FRC</w:t>
            </w:r>
          </w:p>
        </w:tc>
        <w:tc>
          <w:tcPr>
            <w:tcW w:w="7317" w:type="dxa"/>
            <w:shd w:val="clear" w:color="auto" w:fill="auto"/>
          </w:tcPr>
          <w:p w14:paraId="133D18ED" w14:textId="77777777" w:rsidR="00D653FE" w:rsidRPr="00FA4D7A" w:rsidRDefault="00D653FE" w:rsidP="00902147">
            <w:pPr>
              <w:jc w:val="both"/>
              <w:rPr>
                <w:rFonts w:ascii="Arial" w:hAnsi="Arial" w:cs="Arial"/>
                <w:sz w:val="20"/>
                <w:szCs w:val="20"/>
                <w:lang w:eastAsia="ja-JP" w:bidi="hi-IN"/>
              </w:rPr>
            </w:pPr>
            <w:r w:rsidRPr="00FA4D7A">
              <w:rPr>
                <w:rFonts w:ascii="Arial" w:hAnsi="Arial" w:cs="Arial"/>
                <w:sz w:val="20"/>
                <w:szCs w:val="20"/>
                <w:lang w:eastAsia="ja-JP" w:bidi="hi-IN"/>
              </w:rPr>
              <w:t>Rank 1, MCS 16 (Table 1)</w:t>
            </w:r>
          </w:p>
        </w:tc>
      </w:tr>
      <w:tr w:rsidR="00D653FE" w:rsidRPr="00FA4D7A" w14:paraId="2C9134F9" w14:textId="77777777" w:rsidTr="00902147">
        <w:tc>
          <w:tcPr>
            <w:tcW w:w="2538" w:type="dxa"/>
            <w:shd w:val="clear" w:color="auto" w:fill="auto"/>
          </w:tcPr>
          <w:p w14:paraId="41B7609F" w14:textId="77777777" w:rsidR="00D653FE" w:rsidRPr="00FA4D7A" w:rsidRDefault="00D653FE" w:rsidP="00902147">
            <w:pPr>
              <w:jc w:val="both"/>
              <w:rPr>
                <w:rFonts w:ascii="Arial" w:hAnsi="Arial" w:cs="Arial"/>
                <w:sz w:val="20"/>
                <w:szCs w:val="20"/>
                <w:lang w:eastAsia="ja-JP" w:bidi="hi-IN"/>
              </w:rPr>
            </w:pPr>
            <w:r w:rsidRPr="00FA4D7A">
              <w:rPr>
                <w:rFonts w:ascii="Arial" w:hAnsi="Arial" w:cs="Arial"/>
                <w:sz w:val="20"/>
                <w:szCs w:val="20"/>
                <w:lang w:eastAsia="ja-JP" w:bidi="hi-IN"/>
              </w:rPr>
              <w:t>CDD</w:t>
            </w:r>
          </w:p>
        </w:tc>
        <w:tc>
          <w:tcPr>
            <w:tcW w:w="7317" w:type="dxa"/>
            <w:shd w:val="clear" w:color="auto" w:fill="auto"/>
          </w:tcPr>
          <w:p w14:paraId="33028283" w14:textId="77777777" w:rsidR="00D653FE" w:rsidRPr="00FA4D7A" w:rsidRDefault="00D653FE" w:rsidP="00902147">
            <w:pPr>
              <w:jc w:val="both"/>
              <w:rPr>
                <w:rFonts w:ascii="Arial" w:hAnsi="Arial" w:cs="Arial"/>
                <w:sz w:val="20"/>
                <w:szCs w:val="20"/>
                <w:lang w:eastAsia="ja-JP" w:bidi="hi-IN"/>
              </w:rPr>
            </w:pPr>
            <w:r w:rsidRPr="00FA4D7A">
              <w:rPr>
                <w:rFonts w:ascii="Arial" w:hAnsi="Arial" w:cs="Arial"/>
                <w:sz w:val="20"/>
                <w:szCs w:val="20"/>
                <w:lang w:eastAsia="ja-JP" w:bidi="hi-IN"/>
              </w:rPr>
              <w:t>[0 2 4 8 16]*Ts for CBW = 5/50/100MHz, where Ts = 1/30.72MHz = 32.6ns</w:t>
            </w:r>
          </w:p>
          <w:p w14:paraId="0255B1C3" w14:textId="77777777" w:rsidR="00D653FE" w:rsidRPr="00FA4D7A" w:rsidRDefault="00D653FE" w:rsidP="00902147">
            <w:pPr>
              <w:jc w:val="both"/>
              <w:rPr>
                <w:rFonts w:ascii="Arial" w:hAnsi="Arial" w:cs="Arial"/>
                <w:sz w:val="20"/>
                <w:szCs w:val="20"/>
                <w:lang w:eastAsia="ja-JP" w:bidi="hi-IN"/>
              </w:rPr>
            </w:pPr>
          </w:p>
        </w:tc>
      </w:tr>
      <w:tr w:rsidR="00D653FE" w:rsidRPr="00FA4D7A" w14:paraId="77B5EEB7" w14:textId="77777777" w:rsidTr="00902147">
        <w:tc>
          <w:tcPr>
            <w:tcW w:w="2538" w:type="dxa"/>
            <w:shd w:val="clear" w:color="auto" w:fill="auto"/>
          </w:tcPr>
          <w:p w14:paraId="59A9F19A" w14:textId="77777777" w:rsidR="00D653FE" w:rsidRPr="00FA4D7A" w:rsidRDefault="00D653FE" w:rsidP="00902147">
            <w:pPr>
              <w:jc w:val="both"/>
              <w:rPr>
                <w:rFonts w:ascii="Arial" w:hAnsi="Arial" w:cs="Arial"/>
                <w:sz w:val="20"/>
                <w:szCs w:val="20"/>
                <w:lang w:eastAsia="ja-JP" w:bidi="hi-IN"/>
              </w:rPr>
            </w:pPr>
            <w:r w:rsidRPr="00FA4D7A">
              <w:rPr>
                <w:rFonts w:ascii="Arial" w:hAnsi="Arial" w:cs="Arial"/>
                <w:sz w:val="20"/>
                <w:szCs w:val="20"/>
                <w:lang w:eastAsia="ja-JP" w:bidi="hi-IN"/>
              </w:rPr>
              <w:t>TAE</w:t>
            </w:r>
          </w:p>
        </w:tc>
        <w:tc>
          <w:tcPr>
            <w:tcW w:w="7317" w:type="dxa"/>
            <w:shd w:val="clear" w:color="auto" w:fill="auto"/>
          </w:tcPr>
          <w:p w14:paraId="67A673D0" w14:textId="77777777" w:rsidR="00D653FE" w:rsidRPr="00FA4D7A" w:rsidRDefault="00D653FE" w:rsidP="00902147">
            <w:pPr>
              <w:jc w:val="both"/>
              <w:rPr>
                <w:rFonts w:ascii="Arial" w:hAnsi="Arial" w:cs="Arial"/>
                <w:sz w:val="20"/>
                <w:szCs w:val="20"/>
                <w:lang w:eastAsia="ja-JP" w:bidi="hi-IN"/>
              </w:rPr>
            </w:pPr>
            <w:r w:rsidRPr="00FA4D7A">
              <w:rPr>
                <w:rFonts w:ascii="Arial" w:eastAsia="Times New Roman" w:hAnsi="Arial" w:cs="Arial"/>
                <w:sz w:val="20"/>
                <w:szCs w:val="20"/>
              </w:rPr>
              <w:t>0ns, 65ns and 130ns</w:t>
            </w:r>
          </w:p>
        </w:tc>
      </w:tr>
      <w:tr w:rsidR="00D653FE" w:rsidRPr="00FA4D7A" w14:paraId="451EEECA" w14:textId="77777777" w:rsidTr="00902147">
        <w:tc>
          <w:tcPr>
            <w:tcW w:w="2538" w:type="dxa"/>
            <w:shd w:val="clear" w:color="auto" w:fill="auto"/>
          </w:tcPr>
          <w:p w14:paraId="1993E1DC" w14:textId="77777777" w:rsidR="00D653FE" w:rsidRPr="00FA4D7A" w:rsidRDefault="00D653FE" w:rsidP="00902147">
            <w:pPr>
              <w:spacing w:line="280" w:lineRule="atLeast"/>
              <w:jc w:val="both"/>
              <w:rPr>
                <w:rFonts w:ascii="Arial" w:hAnsi="Arial" w:cs="Arial"/>
                <w:sz w:val="20"/>
                <w:szCs w:val="20"/>
                <w:lang w:eastAsia="ja-JP" w:bidi="hi-IN"/>
              </w:rPr>
            </w:pPr>
            <w:r w:rsidRPr="00FA4D7A">
              <w:rPr>
                <w:rFonts w:ascii="Arial" w:hAnsi="Arial" w:cs="Arial"/>
                <w:sz w:val="20"/>
                <w:szCs w:val="20"/>
                <w:lang w:eastAsia="ja-JP" w:bidi="hi-IN"/>
              </w:rPr>
              <w:lastRenderedPageBreak/>
              <w:t>Transmission scheme</w:t>
            </w:r>
          </w:p>
        </w:tc>
        <w:tc>
          <w:tcPr>
            <w:tcW w:w="7317" w:type="dxa"/>
            <w:shd w:val="clear" w:color="auto" w:fill="auto"/>
          </w:tcPr>
          <w:p w14:paraId="594C86AB" w14:textId="77777777" w:rsidR="00D653FE" w:rsidRPr="00FA4D7A" w:rsidRDefault="00D653FE" w:rsidP="00902147">
            <w:pPr>
              <w:spacing w:line="280" w:lineRule="atLeast"/>
              <w:jc w:val="both"/>
              <w:rPr>
                <w:rFonts w:ascii="Arial" w:eastAsia="Times New Roman" w:hAnsi="Arial" w:cs="Arial"/>
                <w:sz w:val="20"/>
                <w:szCs w:val="20"/>
              </w:rPr>
            </w:pPr>
            <w:r w:rsidRPr="00FA4D7A">
              <w:rPr>
                <w:rFonts w:ascii="Arial" w:eastAsia="Times New Roman" w:hAnsi="Arial" w:cs="Arial"/>
                <w:sz w:val="20"/>
                <w:szCs w:val="20"/>
              </w:rPr>
              <w:t>Option 1: TPMI 0 (i.e. [1; 0]/sqrt(2)) [emulation of 1Tx with 23dBm]</w:t>
            </w:r>
          </w:p>
          <w:p w14:paraId="67D72E7A" w14:textId="77777777" w:rsidR="00D653FE" w:rsidRPr="00FA4D7A" w:rsidRDefault="00D653FE" w:rsidP="00902147">
            <w:pPr>
              <w:spacing w:line="280" w:lineRule="atLeast"/>
              <w:jc w:val="both"/>
              <w:rPr>
                <w:rFonts w:ascii="Arial" w:eastAsia="Times New Roman" w:hAnsi="Arial" w:cs="Arial"/>
                <w:sz w:val="20"/>
                <w:szCs w:val="20"/>
              </w:rPr>
            </w:pPr>
            <w:r w:rsidRPr="00FA4D7A">
              <w:rPr>
                <w:rFonts w:ascii="Arial" w:eastAsia="Times New Roman" w:hAnsi="Arial" w:cs="Arial"/>
                <w:sz w:val="20"/>
                <w:szCs w:val="20"/>
              </w:rPr>
              <w:t>Option 2: TPMI 2 (i.e. [1; 1]/sqrt(2)) + CDD [emulation of 2Tx with 23dBm each]</w:t>
            </w:r>
          </w:p>
        </w:tc>
      </w:tr>
      <w:tr w:rsidR="00D653FE" w:rsidRPr="00FA4D7A" w14:paraId="427919A3" w14:textId="77777777" w:rsidTr="00902147">
        <w:tc>
          <w:tcPr>
            <w:tcW w:w="2538" w:type="dxa"/>
            <w:shd w:val="clear" w:color="auto" w:fill="auto"/>
          </w:tcPr>
          <w:p w14:paraId="4EBB8782" w14:textId="77777777" w:rsidR="00D653FE" w:rsidRPr="00FA4D7A" w:rsidRDefault="00D653FE" w:rsidP="00902147">
            <w:pPr>
              <w:spacing w:line="280" w:lineRule="atLeast"/>
              <w:jc w:val="both"/>
              <w:rPr>
                <w:rFonts w:ascii="Arial" w:hAnsi="Arial" w:cs="Arial"/>
                <w:sz w:val="20"/>
                <w:szCs w:val="20"/>
                <w:lang w:eastAsia="ja-JP" w:bidi="hi-IN"/>
              </w:rPr>
            </w:pPr>
            <w:r w:rsidRPr="00FA4D7A">
              <w:rPr>
                <w:rFonts w:ascii="Arial" w:hAnsi="Arial" w:cs="Arial"/>
                <w:sz w:val="20"/>
                <w:szCs w:val="20"/>
                <w:lang w:eastAsia="ja-JP" w:bidi="hi-IN"/>
              </w:rPr>
              <w:t>DMRS configuration</w:t>
            </w:r>
          </w:p>
        </w:tc>
        <w:tc>
          <w:tcPr>
            <w:tcW w:w="7317" w:type="dxa"/>
            <w:shd w:val="clear" w:color="auto" w:fill="auto"/>
          </w:tcPr>
          <w:p w14:paraId="0B4A750D" w14:textId="77777777" w:rsidR="00D653FE" w:rsidRPr="00FA4D7A" w:rsidRDefault="00D653FE" w:rsidP="00902147">
            <w:pPr>
              <w:spacing w:line="280" w:lineRule="atLeast"/>
              <w:jc w:val="both"/>
              <w:rPr>
                <w:rFonts w:ascii="Arial" w:eastAsia="Times New Roman" w:hAnsi="Arial" w:cs="Arial"/>
                <w:sz w:val="20"/>
                <w:szCs w:val="20"/>
              </w:rPr>
            </w:pPr>
            <w:r w:rsidRPr="00FA4D7A">
              <w:rPr>
                <w:rFonts w:ascii="Arial" w:eastAsia="Times New Roman" w:hAnsi="Arial" w:cs="Arial"/>
                <w:sz w:val="20"/>
                <w:szCs w:val="20"/>
              </w:rPr>
              <w:t>Type 1, Single Symbol, One additional DMRS, No PUSCH mapping in DMRS symbol</w:t>
            </w:r>
          </w:p>
        </w:tc>
      </w:tr>
      <w:tr w:rsidR="00D653FE" w:rsidRPr="00FA4D7A" w14:paraId="273F22E6" w14:textId="77777777" w:rsidTr="00902147">
        <w:tc>
          <w:tcPr>
            <w:tcW w:w="2538" w:type="dxa"/>
            <w:shd w:val="clear" w:color="auto" w:fill="auto"/>
          </w:tcPr>
          <w:p w14:paraId="3AD9589C" w14:textId="77777777" w:rsidR="00D653FE" w:rsidRPr="00FA4D7A" w:rsidRDefault="00D653FE" w:rsidP="00902147">
            <w:pPr>
              <w:spacing w:line="280" w:lineRule="atLeast"/>
              <w:jc w:val="both"/>
              <w:rPr>
                <w:rFonts w:ascii="Arial" w:hAnsi="Arial" w:cs="Arial"/>
                <w:sz w:val="20"/>
                <w:szCs w:val="20"/>
                <w:lang w:eastAsia="ja-JP" w:bidi="hi-IN"/>
              </w:rPr>
            </w:pPr>
            <w:r w:rsidRPr="00FA4D7A">
              <w:rPr>
                <w:rFonts w:ascii="Arial" w:hAnsi="Arial" w:cs="Arial"/>
                <w:sz w:val="20"/>
                <w:szCs w:val="20"/>
                <w:lang w:eastAsia="ja-JP" w:bidi="hi-IN"/>
              </w:rPr>
              <w:t>Antenna configuration</w:t>
            </w:r>
          </w:p>
        </w:tc>
        <w:tc>
          <w:tcPr>
            <w:tcW w:w="7317" w:type="dxa"/>
            <w:shd w:val="clear" w:color="auto" w:fill="auto"/>
          </w:tcPr>
          <w:p w14:paraId="3F291CB5" w14:textId="77777777" w:rsidR="00D653FE" w:rsidRPr="00FA4D7A" w:rsidRDefault="00D653FE" w:rsidP="00902147">
            <w:pPr>
              <w:spacing w:line="280" w:lineRule="atLeast"/>
              <w:jc w:val="both"/>
              <w:rPr>
                <w:rFonts w:ascii="Arial" w:eastAsia="Times New Roman" w:hAnsi="Arial" w:cs="Arial"/>
                <w:sz w:val="20"/>
                <w:szCs w:val="20"/>
              </w:rPr>
            </w:pPr>
            <w:r w:rsidRPr="00FA4D7A">
              <w:rPr>
                <w:rFonts w:ascii="Arial" w:eastAsia="Times New Roman" w:hAnsi="Arial" w:cs="Arial"/>
                <w:sz w:val="20"/>
                <w:szCs w:val="20"/>
              </w:rPr>
              <w:t>2x2; Low, Medium and High correlation</w:t>
            </w:r>
          </w:p>
        </w:tc>
      </w:tr>
      <w:tr w:rsidR="00D653FE" w:rsidRPr="00FA4D7A" w14:paraId="15547046" w14:textId="77777777" w:rsidTr="00902147">
        <w:trPr>
          <w:trHeight w:val="298"/>
        </w:trPr>
        <w:tc>
          <w:tcPr>
            <w:tcW w:w="2538" w:type="dxa"/>
            <w:shd w:val="clear" w:color="auto" w:fill="auto"/>
          </w:tcPr>
          <w:p w14:paraId="3C2A8E8C" w14:textId="77777777" w:rsidR="00D653FE" w:rsidRPr="00FA4D7A" w:rsidRDefault="00D653FE" w:rsidP="00902147">
            <w:pPr>
              <w:spacing w:line="280" w:lineRule="atLeast"/>
              <w:jc w:val="both"/>
              <w:rPr>
                <w:rFonts w:ascii="Arial" w:hAnsi="Arial" w:cs="Arial"/>
                <w:sz w:val="20"/>
                <w:szCs w:val="20"/>
                <w:lang w:eastAsia="ja-JP" w:bidi="hi-IN"/>
              </w:rPr>
            </w:pPr>
            <w:r w:rsidRPr="00FA4D7A">
              <w:rPr>
                <w:rFonts w:ascii="Arial" w:hAnsi="Arial" w:cs="Arial"/>
                <w:sz w:val="20"/>
                <w:szCs w:val="20"/>
                <w:lang w:eastAsia="ja-JP" w:bidi="hi-IN"/>
              </w:rPr>
              <w:t>Channel model</w:t>
            </w:r>
          </w:p>
        </w:tc>
        <w:tc>
          <w:tcPr>
            <w:tcW w:w="7317" w:type="dxa"/>
            <w:shd w:val="clear" w:color="auto" w:fill="auto"/>
          </w:tcPr>
          <w:p w14:paraId="47AB6527" w14:textId="77777777" w:rsidR="00D653FE" w:rsidRPr="00FA4D7A" w:rsidRDefault="00D653FE" w:rsidP="00902147">
            <w:pPr>
              <w:spacing w:line="280" w:lineRule="atLeast"/>
              <w:jc w:val="both"/>
              <w:rPr>
                <w:rFonts w:ascii="Arial" w:eastAsia="Times New Roman" w:hAnsi="Arial" w:cs="Arial"/>
                <w:sz w:val="20"/>
                <w:szCs w:val="20"/>
              </w:rPr>
            </w:pPr>
            <w:r w:rsidRPr="00FA4D7A">
              <w:rPr>
                <w:rFonts w:ascii="Arial" w:eastAsia="Times New Roman" w:hAnsi="Arial" w:cs="Arial"/>
                <w:sz w:val="20"/>
                <w:szCs w:val="20"/>
              </w:rPr>
              <w:t>TDLA30-10</w:t>
            </w:r>
          </w:p>
        </w:tc>
      </w:tr>
    </w:tbl>
    <w:p w14:paraId="3D79DDC6" w14:textId="77777777" w:rsidR="00EB598B" w:rsidRDefault="00EB598B" w:rsidP="00B32EDD">
      <w:pPr>
        <w:rPr>
          <w:rFonts w:ascii="Arial" w:hAnsi="Arial" w:cs="Arial"/>
          <w:sz w:val="20"/>
          <w:szCs w:val="20"/>
          <w:lang w:val="en-GB"/>
        </w:rPr>
      </w:pPr>
    </w:p>
    <w:p w14:paraId="42AF4426" w14:textId="48740941" w:rsidR="00EE4489" w:rsidRDefault="0069757C" w:rsidP="00EE4489">
      <w:pPr>
        <w:pStyle w:val="Heading1"/>
      </w:pPr>
      <w:r w:rsidRPr="002D78E7">
        <w:t>Conclusion</w:t>
      </w:r>
    </w:p>
    <w:p w14:paraId="1A63E34B" w14:textId="0DC0DB67" w:rsidR="002407CA" w:rsidRDefault="009A7851" w:rsidP="00831277">
      <w:pPr>
        <w:rPr>
          <w:rFonts w:ascii="Arial" w:hAnsi="Arial" w:cs="Arial"/>
          <w:sz w:val="20"/>
          <w:szCs w:val="20"/>
        </w:rPr>
      </w:pPr>
      <w:r>
        <w:rPr>
          <w:rFonts w:ascii="Arial" w:hAnsi="Arial" w:cs="Arial"/>
          <w:sz w:val="20"/>
          <w:szCs w:val="20"/>
        </w:rPr>
        <w:t xml:space="preserve"> </w:t>
      </w:r>
      <w:r w:rsidR="002407CA">
        <w:rPr>
          <w:rFonts w:ascii="Arial" w:hAnsi="Arial" w:cs="Arial"/>
          <w:sz w:val="20"/>
          <w:szCs w:val="20"/>
        </w:rPr>
        <w:t>There are a few open issues in transparent TxD. In this contribution, we propose to close some open issues with following proposals.</w:t>
      </w:r>
    </w:p>
    <w:p w14:paraId="5636C217" w14:textId="77777777" w:rsidR="002407CA" w:rsidRDefault="002407CA" w:rsidP="00831277">
      <w:pPr>
        <w:rPr>
          <w:rFonts w:ascii="Arial" w:hAnsi="Arial" w:cs="Arial"/>
          <w:sz w:val="20"/>
          <w:szCs w:val="20"/>
        </w:rPr>
      </w:pPr>
    </w:p>
    <w:p w14:paraId="4D8250F2" w14:textId="77777777" w:rsidR="002407CA" w:rsidRDefault="00B8494C" w:rsidP="002407CA">
      <w:pPr>
        <w:rPr>
          <w:rFonts w:eastAsiaTheme="minorEastAsia"/>
          <w:iCs/>
        </w:rPr>
      </w:pPr>
      <w:r>
        <w:rPr>
          <w:rFonts w:ascii="Arial" w:hAnsi="Arial" w:cs="Arial"/>
          <w:sz w:val="20"/>
          <w:szCs w:val="20"/>
        </w:rPr>
        <w:t xml:space="preserve">  </w:t>
      </w:r>
      <w:r w:rsidR="002407CA" w:rsidRPr="00B271A9">
        <w:rPr>
          <w:rFonts w:eastAsiaTheme="minorEastAsia"/>
          <w:b/>
          <w:bCs/>
          <w:lang w:val="en-GB"/>
        </w:rPr>
        <w:t>Observation 1</w:t>
      </w:r>
      <w:r w:rsidR="002407CA">
        <w:rPr>
          <w:rFonts w:eastAsiaTheme="minorEastAsia"/>
          <w:lang w:val="en-GB"/>
        </w:rPr>
        <w:t xml:space="preserve">:   If </w:t>
      </w:r>
      <m:oMath>
        <m:sSub>
          <m:sSubPr>
            <m:ctrlPr>
              <w:rPr>
                <w:rFonts w:ascii="Cambria Math" w:eastAsiaTheme="minorEastAsia" w:hAnsi="Cambria Math"/>
                <w:i/>
                <w:lang w:val="en-GB"/>
              </w:rPr>
            </m:ctrlPr>
          </m:sSubPr>
          <m:e>
            <m:r>
              <w:rPr>
                <w:rFonts w:ascii="Cambria Math" w:eastAsiaTheme="minorEastAsia" w:hAnsi="Cambria Math"/>
                <w:lang w:val="en-GB"/>
              </w:rPr>
              <m:t>EVM</m:t>
            </m:r>
          </m:e>
          <m:sub>
            <m:r>
              <w:rPr>
                <w:rFonts w:ascii="Cambria Math" w:eastAsiaTheme="minorEastAsia" w:hAnsi="Cambria Math"/>
                <w:lang w:val="en-GB"/>
              </w:rPr>
              <m:t>1</m:t>
            </m:r>
          </m:sub>
        </m:sSub>
        <m:sSub>
          <m:sSubPr>
            <m:ctrlPr>
              <w:rPr>
                <w:rFonts w:ascii="Cambria Math" w:eastAsiaTheme="minorEastAsia" w:hAnsi="Cambria Math"/>
                <w:i/>
                <w:lang w:val="en-GB"/>
              </w:rPr>
            </m:ctrlPr>
          </m:sSubPr>
          <m:e>
            <m:r>
              <w:rPr>
                <w:rFonts w:ascii="Cambria Math" w:eastAsiaTheme="minorEastAsia" w:hAnsi="Cambria Math"/>
                <w:lang w:val="en-GB"/>
              </w:rPr>
              <m:t>≤EVM</m:t>
            </m:r>
          </m:e>
          <m:sub>
            <m:r>
              <w:rPr>
                <w:rFonts w:ascii="Cambria Math" w:eastAsiaTheme="minorEastAsia" w:hAnsi="Cambria Math"/>
                <w:lang w:val="en-GB"/>
              </w:rPr>
              <m:t>2</m:t>
            </m:r>
          </m:sub>
        </m:sSub>
      </m:oMath>
      <w:r w:rsidR="002407CA">
        <w:rPr>
          <w:rFonts w:eastAsiaTheme="minorEastAsia"/>
          <w:lang w:val="en-GB"/>
        </w:rPr>
        <w:t xml:space="preserve">, then </w:t>
      </w:r>
      <m:oMath>
        <m:sSub>
          <m:sSubPr>
            <m:ctrlPr>
              <w:rPr>
                <w:rFonts w:ascii="Cambria Math" w:eastAsiaTheme="minorEastAsia" w:hAnsi="Cambria Math"/>
                <w:i/>
                <w:lang w:val="en-GB"/>
              </w:rPr>
            </m:ctrlPr>
          </m:sSubPr>
          <m:e>
            <m:r>
              <w:rPr>
                <w:rFonts w:ascii="Cambria Math" w:eastAsiaTheme="minorEastAsia" w:hAnsi="Cambria Math"/>
                <w:lang w:val="en-GB"/>
              </w:rPr>
              <m:t>EVM</m:t>
            </m:r>
          </m:e>
          <m:sub>
            <m:r>
              <w:rPr>
                <w:rFonts w:ascii="Cambria Math" w:eastAsiaTheme="minorEastAsia" w:hAnsi="Cambria Math"/>
                <w:lang w:val="en-GB"/>
              </w:rPr>
              <m:t>Eq.1</m:t>
            </m:r>
          </m:sub>
        </m:sSub>
        <m:r>
          <w:rPr>
            <w:rFonts w:ascii="Cambria Math" w:eastAsiaTheme="minorEastAsia" w:hAnsi="Cambria Math"/>
            <w:lang w:val="en-GB"/>
          </w:rPr>
          <m:t>≤</m:t>
        </m:r>
        <m:sSub>
          <m:sSubPr>
            <m:ctrlPr>
              <w:rPr>
                <w:rFonts w:ascii="Cambria Math" w:eastAsiaTheme="minorEastAsia" w:hAnsi="Cambria Math"/>
                <w:i/>
                <w:lang w:val="en-GB"/>
              </w:rPr>
            </m:ctrlPr>
          </m:sSubPr>
          <m:e>
            <m:r>
              <w:rPr>
                <w:rFonts w:ascii="Cambria Math" w:eastAsiaTheme="minorEastAsia" w:hAnsi="Cambria Math"/>
                <w:lang w:val="en-GB"/>
              </w:rPr>
              <m:t>EVM</m:t>
            </m:r>
          </m:e>
          <m:sub>
            <m:r>
              <w:rPr>
                <w:rFonts w:ascii="Cambria Math" w:eastAsiaTheme="minorEastAsia" w:hAnsi="Cambria Math"/>
                <w:lang w:val="en-GB"/>
              </w:rPr>
              <m:t>1</m:t>
            </m:r>
          </m:sub>
        </m:sSub>
        <m:r>
          <w:rPr>
            <w:rFonts w:ascii="Cambria Math" w:eastAsiaTheme="minorEastAsia" w:hAnsi="Cambria Math"/>
            <w:lang w:val="en-GB"/>
          </w:rPr>
          <m:t>≤</m:t>
        </m:r>
        <m:sSub>
          <m:sSubPr>
            <m:ctrlPr>
              <w:rPr>
                <w:rFonts w:ascii="Cambria Math" w:eastAsiaTheme="minorEastAsia" w:hAnsi="Cambria Math"/>
                <w:i/>
                <w:lang w:val="en-GB"/>
              </w:rPr>
            </m:ctrlPr>
          </m:sSubPr>
          <m:e>
            <m:r>
              <w:rPr>
                <w:rFonts w:ascii="Cambria Math" w:eastAsiaTheme="minorEastAsia" w:hAnsi="Cambria Math"/>
                <w:lang w:val="en-GB"/>
              </w:rPr>
              <m:t>EVM</m:t>
            </m:r>
          </m:e>
          <m:sub>
            <m:r>
              <w:rPr>
                <w:rFonts w:ascii="Cambria Math" w:eastAsiaTheme="minorEastAsia" w:hAnsi="Cambria Math"/>
                <w:lang w:val="en-GB"/>
              </w:rPr>
              <m:t>Eq.2</m:t>
            </m:r>
          </m:sub>
        </m:sSub>
        <m:sSub>
          <m:sSubPr>
            <m:ctrlPr>
              <w:rPr>
                <w:rFonts w:ascii="Cambria Math" w:eastAsiaTheme="minorEastAsia" w:hAnsi="Cambria Math"/>
                <w:i/>
                <w:lang w:val="en-GB"/>
              </w:rPr>
            </m:ctrlPr>
          </m:sSubPr>
          <m:e>
            <m:r>
              <w:rPr>
                <w:rFonts w:ascii="Cambria Math" w:eastAsiaTheme="minorEastAsia" w:hAnsi="Cambria Math"/>
                <w:lang w:val="en-GB"/>
              </w:rPr>
              <m:t>≤EVM</m:t>
            </m:r>
          </m:e>
          <m:sub>
            <m:r>
              <w:rPr>
                <w:rFonts w:ascii="Cambria Math" w:eastAsiaTheme="minorEastAsia" w:hAnsi="Cambria Math"/>
                <w:lang w:val="en-GB"/>
              </w:rPr>
              <m:t>2</m:t>
            </m:r>
          </m:sub>
        </m:sSub>
      </m:oMath>
      <w:r w:rsidR="002407CA">
        <w:rPr>
          <w:rFonts w:eastAsiaTheme="minorEastAsia"/>
          <w:lang w:val="en-GB"/>
        </w:rPr>
        <w:t xml:space="preserve">, where </w:t>
      </w:r>
      <m:oMath>
        <m:sSub>
          <m:sSubPr>
            <m:ctrlPr>
              <w:rPr>
                <w:rFonts w:ascii="Cambria Math" w:hAnsi="Cambria Math"/>
                <w:i/>
                <w:lang w:val="en-GB"/>
              </w:rPr>
            </m:ctrlPr>
          </m:sSubPr>
          <m:e>
            <m:r>
              <w:rPr>
                <w:rFonts w:ascii="Cambria Math" w:hAnsi="Cambria Math"/>
                <w:lang w:val="en-GB"/>
              </w:rPr>
              <m:t>EVM</m:t>
            </m:r>
          </m:e>
          <m:sub>
            <m:r>
              <w:rPr>
                <w:rFonts w:ascii="Cambria Math" w:hAnsi="Cambria Math"/>
                <w:lang w:val="en-GB"/>
              </w:rPr>
              <m:t>Eq.1</m:t>
            </m:r>
          </m:sub>
        </m:sSub>
        <m:r>
          <m:rPr>
            <m:sty m:val="p"/>
          </m:rPr>
          <w:rPr>
            <w:rFonts w:ascii="Cambria Math" w:hAnsi="Cambria Math"/>
            <w:lang w:val="en-GB"/>
          </w:rPr>
          <m:t>=</m:t>
        </m:r>
        <m:rad>
          <m:radPr>
            <m:degHide m:val="1"/>
            <m:ctrlPr>
              <w:rPr>
                <w:rFonts w:ascii="Cambria Math" w:hAnsi="Cambria Math"/>
                <w:i/>
                <w:iCs/>
              </w:rPr>
            </m:ctrlPr>
          </m:radPr>
          <m:deg/>
          <m:e>
            <m:r>
              <m:rPr>
                <m:sty m:val="p"/>
              </m:rPr>
              <w:rPr>
                <w:rFonts w:ascii="Cambria Math" w:hAnsi="Cambria Math"/>
                <w:lang w:val="en-GB"/>
              </w:rPr>
              <m:t>(</m:t>
            </m:r>
            <m:sSub>
              <m:sSubPr>
                <m:ctrlPr>
                  <w:rPr>
                    <w:rFonts w:ascii="Cambria Math" w:hAnsi="Cambria Math"/>
                    <w:i/>
                    <w:iCs/>
                  </w:rPr>
                </m:ctrlPr>
              </m:sSubPr>
              <m:e>
                <m:r>
                  <w:rPr>
                    <w:rFonts w:ascii="Cambria Math" w:hAnsi="Cambria Math"/>
                    <w:lang w:val="en-GB"/>
                  </w:rPr>
                  <m:t>P</m:t>
                </m:r>
              </m:e>
              <m:sub>
                <m:r>
                  <m:rPr>
                    <m:sty m:val="p"/>
                  </m:rPr>
                  <w:rPr>
                    <w:rFonts w:ascii="Cambria Math" w:hAnsi="Cambria Math"/>
                    <w:lang w:val="en-GB"/>
                  </w:rPr>
                  <m:t>1</m:t>
                </m:r>
              </m:sub>
            </m:sSub>
            <m:r>
              <m:rPr>
                <m:sty m:val="p"/>
              </m:rPr>
              <w:rPr>
                <w:rFonts w:ascii="Cambria Math" w:hAnsi="Cambria Math"/>
                <w:lang w:val="en-GB"/>
              </w:rPr>
              <m:t>*</m:t>
            </m:r>
            <m:sSubSup>
              <m:sSubSupPr>
                <m:ctrlPr>
                  <w:rPr>
                    <w:rFonts w:ascii="Cambria Math" w:hAnsi="Cambria Math"/>
                    <w:i/>
                    <w:iCs/>
                  </w:rPr>
                </m:ctrlPr>
              </m:sSubSupPr>
              <m:e>
                <m:r>
                  <w:rPr>
                    <w:rFonts w:ascii="Cambria Math" w:hAnsi="Cambria Math"/>
                    <w:lang w:val="en-GB"/>
                  </w:rPr>
                  <m:t>EVM</m:t>
                </m:r>
              </m:e>
              <m:sub>
                <m:r>
                  <m:rPr>
                    <m:sty m:val="p"/>
                  </m:rPr>
                  <w:rPr>
                    <w:rFonts w:ascii="Cambria Math" w:hAnsi="Cambria Math"/>
                    <w:lang w:val="en-GB"/>
                  </w:rPr>
                  <m:t>1</m:t>
                </m:r>
              </m:sub>
              <m:sup>
                <m:r>
                  <m:rPr>
                    <m:sty m:val="p"/>
                  </m:rPr>
                  <w:rPr>
                    <w:rFonts w:ascii="Cambria Math" w:hAnsi="Cambria Math"/>
                    <w:lang w:val="en-GB"/>
                  </w:rPr>
                  <m:t>2</m:t>
                </m:r>
              </m:sup>
            </m:sSubSup>
            <m:r>
              <m:rPr>
                <m:sty m:val="p"/>
              </m:rPr>
              <w:rPr>
                <w:rFonts w:ascii="Cambria Math" w:hAnsi="Cambria Math"/>
                <w:lang w:val="en-GB"/>
              </w:rPr>
              <m:t>+ </m:t>
            </m:r>
            <m:sSub>
              <m:sSubPr>
                <m:ctrlPr>
                  <w:rPr>
                    <w:rFonts w:ascii="Cambria Math" w:hAnsi="Cambria Math"/>
                    <w:i/>
                    <w:iCs/>
                  </w:rPr>
                </m:ctrlPr>
              </m:sSubPr>
              <m:e>
                <m:r>
                  <w:rPr>
                    <w:rFonts w:ascii="Cambria Math" w:hAnsi="Cambria Math"/>
                    <w:lang w:val="en-GB"/>
                  </w:rPr>
                  <m:t>P</m:t>
                </m:r>
              </m:e>
              <m:sub>
                <m:r>
                  <m:rPr>
                    <m:sty m:val="p"/>
                  </m:rPr>
                  <w:rPr>
                    <w:rFonts w:ascii="Cambria Math" w:hAnsi="Cambria Math"/>
                    <w:lang w:val="en-GB"/>
                  </w:rPr>
                  <m:t>2</m:t>
                </m:r>
              </m:sub>
            </m:sSub>
            <m:r>
              <m:rPr>
                <m:sty m:val="p"/>
              </m:rPr>
              <w:rPr>
                <w:rFonts w:ascii="Cambria Math" w:hAnsi="Cambria Math"/>
                <w:lang w:val="en-GB"/>
              </w:rPr>
              <m:t>*</m:t>
            </m:r>
            <m:sSubSup>
              <m:sSubSupPr>
                <m:ctrlPr>
                  <w:rPr>
                    <w:rFonts w:ascii="Cambria Math" w:hAnsi="Cambria Math"/>
                    <w:i/>
                    <w:iCs/>
                  </w:rPr>
                </m:ctrlPr>
              </m:sSubSupPr>
              <m:e>
                <m:r>
                  <w:rPr>
                    <w:rFonts w:ascii="Cambria Math" w:hAnsi="Cambria Math"/>
                    <w:lang w:val="en-GB"/>
                  </w:rPr>
                  <m:t>EVM</m:t>
                </m:r>
              </m:e>
              <m:sub>
                <m:r>
                  <m:rPr>
                    <m:sty m:val="p"/>
                  </m:rPr>
                  <w:rPr>
                    <w:rFonts w:ascii="Cambria Math" w:hAnsi="Cambria Math"/>
                    <w:lang w:val="en-GB"/>
                  </w:rPr>
                  <m:t>2</m:t>
                </m:r>
              </m:sub>
              <m:sup>
                <m:r>
                  <m:rPr>
                    <m:sty m:val="p"/>
                  </m:rPr>
                  <w:rPr>
                    <w:rFonts w:ascii="Cambria Math" w:hAnsi="Cambria Math"/>
                    <w:lang w:val="en-GB"/>
                  </w:rPr>
                  <m:t>2</m:t>
                </m:r>
              </m:sup>
            </m:sSubSup>
            <m:r>
              <m:rPr>
                <m:sty m:val="p"/>
              </m:rPr>
              <w:rPr>
                <w:rFonts w:ascii="Cambria Math" w:hAnsi="Cambria Math"/>
                <w:lang w:val="en-GB"/>
              </w:rPr>
              <m:t>)/(</m:t>
            </m:r>
            <m:r>
              <w:rPr>
                <w:rFonts w:ascii="Cambria Math" w:hAnsi="Cambria Math"/>
                <w:lang w:val="en-GB"/>
              </w:rPr>
              <m:t>P</m:t>
            </m:r>
            <m:r>
              <m:rPr>
                <m:sty m:val="p"/>
              </m:rPr>
              <w:rPr>
                <w:rFonts w:ascii="Cambria Math" w:hAnsi="Cambria Math"/>
                <w:lang w:val="en-GB"/>
              </w:rPr>
              <m:t>1 + </m:t>
            </m:r>
            <m:r>
              <w:rPr>
                <w:rFonts w:ascii="Cambria Math" w:hAnsi="Cambria Math"/>
                <w:lang w:val="en-GB"/>
              </w:rPr>
              <m:t>P</m:t>
            </m:r>
            <m:r>
              <m:rPr>
                <m:sty m:val="p"/>
              </m:rPr>
              <w:rPr>
                <w:rFonts w:ascii="Cambria Math" w:hAnsi="Cambria Math"/>
                <w:lang w:val="en-GB"/>
              </w:rPr>
              <m:t>2)</m:t>
            </m:r>
          </m:e>
        </m:rad>
      </m:oMath>
      <w:r w:rsidR="002407CA">
        <w:rPr>
          <w:rFonts w:eastAsiaTheme="minorEastAsia"/>
          <w:iCs/>
        </w:rPr>
        <w:t xml:space="preserve"> and </w:t>
      </w:r>
      <m:oMath>
        <m:sSub>
          <m:sSubPr>
            <m:ctrlPr>
              <w:rPr>
                <w:rFonts w:ascii="Cambria Math" w:hAnsi="Cambria Math"/>
                <w:i/>
                <w:lang w:val="en-GB"/>
              </w:rPr>
            </m:ctrlPr>
          </m:sSubPr>
          <m:e>
            <m:r>
              <w:rPr>
                <w:rFonts w:ascii="Cambria Math" w:hAnsi="Cambria Math"/>
                <w:lang w:val="en-GB"/>
              </w:rPr>
              <m:t>EVM</m:t>
            </m:r>
          </m:e>
          <m:sub>
            <m:r>
              <w:rPr>
                <w:rFonts w:ascii="Cambria Math" w:hAnsi="Cambria Math"/>
                <w:lang w:val="en-GB"/>
              </w:rPr>
              <m:t>Eq.2</m:t>
            </m:r>
          </m:sub>
        </m:sSub>
        <m:r>
          <w:rPr>
            <w:rFonts w:ascii="Cambria Math" w:eastAsia="MS Gothic" w:hAnsi="Cambria Math"/>
          </w:rPr>
          <m:t xml:space="preserve">= </m:t>
        </m:r>
        <m:rad>
          <m:radPr>
            <m:degHide m:val="1"/>
            <m:ctrlPr>
              <w:rPr>
                <w:rFonts w:ascii="Cambria Math" w:hAnsi="Cambria Math"/>
                <w:bCs/>
                <w:i/>
              </w:rPr>
            </m:ctrlPr>
          </m:radPr>
          <m:deg/>
          <m:e>
            <m:sSup>
              <m:sSupPr>
                <m:ctrlPr>
                  <w:rPr>
                    <w:rFonts w:ascii="Cambria Math" w:hAnsi="Cambria Math"/>
                    <w:bCs/>
                    <w:i/>
                  </w:rPr>
                </m:ctrlPr>
              </m:sSupPr>
              <m:e>
                <m:d>
                  <m:dPr>
                    <m:ctrlPr>
                      <w:rPr>
                        <w:rFonts w:ascii="Cambria Math" w:hAnsi="Cambria Math"/>
                        <w:bCs/>
                        <w:i/>
                      </w:rPr>
                    </m:ctrlPr>
                  </m:dPr>
                  <m:e>
                    <m:sSubSup>
                      <m:sSubSupPr>
                        <m:ctrlPr>
                          <w:rPr>
                            <w:rFonts w:ascii="Cambria Math" w:hAnsi="Cambria Math"/>
                            <w:bCs/>
                            <w:i/>
                          </w:rPr>
                        </m:ctrlPr>
                      </m:sSubSupPr>
                      <m:e>
                        <m:r>
                          <w:rPr>
                            <w:rFonts w:ascii="Cambria Math" w:hAnsi="Cambria Math"/>
                          </w:rPr>
                          <m:t>EVM</m:t>
                        </m:r>
                      </m:e>
                      <m:sub>
                        <m:r>
                          <w:rPr>
                            <w:rFonts w:ascii="Cambria Math" w:hAnsi="Cambria Math"/>
                          </w:rPr>
                          <m:t>1</m:t>
                        </m:r>
                      </m:sub>
                      <m:sup>
                        <m:r>
                          <w:rPr>
                            <w:rFonts w:ascii="Cambria Math" w:hAnsi="Cambria Math"/>
                          </w:rPr>
                          <m:t>-2</m:t>
                        </m:r>
                      </m:sup>
                    </m:sSubSup>
                    <m:r>
                      <w:rPr>
                        <w:rFonts w:ascii="Cambria Math" w:hAnsi="Cambria Math"/>
                      </w:rPr>
                      <m:t>+</m:t>
                    </m:r>
                    <m:sSubSup>
                      <m:sSubSupPr>
                        <m:ctrlPr>
                          <w:rPr>
                            <w:rFonts w:ascii="Cambria Math" w:hAnsi="Cambria Math"/>
                            <w:bCs/>
                            <w:i/>
                          </w:rPr>
                        </m:ctrlPr>
                      </m:sSubSupPr>
                      <m:e>
                        <m:r>
                          <w:rPr>
                            <w:rFonts w:ascii="Cambria Math" w:hAnsi="Cambria Math"/>
                          </w:rPr>
                          <m:t>EVM</m:t>
                        </m:r>
                      </m:e>
                      <m:sub>
                        <m:r>
                          <w:rPr>
                            <w:rFonts w:ascii="Cambria Math" w:hAnsi="Cambria Math"/>
                          </w:rPr>
                          <m:t>2</m:t>
                        </m:r>
                      </m:sub>
                      <m:sup>
                        <m:r>
                          <w:rPr>
                            <w:rFonts w:ascii="Cambria Math" w:hAnsi="Cambria Math"/>
                          </w:rPr>
                          <m:t>-2</m:t>
                        </m:r>
                      </m:sup>
                    </m:sSubSup>
                  </m:e>
                </m:d>
              </m:e>
              <m:sup>
                <m:r>
                  <w:rPr>
                    <w:rFonts w:ascii="Cambria Math" w:hAnsi="Cambria Math"/>
                  </w:rPr>
                  <m:t>-1</m:t>
                </m:r>
              </m:sup>
            </m:sSup>
          </m:e>
        </m:rad>
      </m:oMath>
      <w:r w:rsidR="002407CA">
        <w:rPr>
          <w:rFonts w:eastAsiaTheme="minorEastAsia"/>
          <w:bCs/>
        </w:rPr>
        <w:t xml:space="preserve"> with P1, P2 and </w:t>
      </w:r>
      <m:oMath>
        <m:sSubSup>
          <m:sSubSupPr>
            <m:ctrlPr>
              <w:rPr>
                <w:rFonts w:ascii="Cambria Math" w:hAnsi="Cambria Math"/>
                <w:i/>
                <w:iCs/>
              </w:rPr>
            </m:ctrlPr>
          </m:sSubSupPr>
          <m:e>
            <m:r>
              <w:rPr>
                <w:rFonts w:ascii="Cambria Math" w:hAnsi="Cambria Math"/>
                <w:lang w:val="en-GB"/>
              </w:rPr>
              <m:t>EVM</m:t>
            </m:r>
          </m:e>
          <m:sub>
            <m:r>
              <m:rPr>
                <m:sty m:val="p"/>
              </m:rPr>
              <w:rPr>
                <w:rFonts w:ascii="Cambria Math" w:hAnsi="Cambria Math"/>
                <w:lang w:val="en-GB"/>
              </w:rPr>
              <m:t>1</m:t>
            </m:r>
          </m:sub>
          <m:sup>
            <m:r>
              <m:rPr>
                <m:sty m:val="p"/>
              </m:rPr>
              <w:rPr>
                <w:rFonts w:ascii="Cambria Math" w:hAnsi="Cambria Math"/>
                <w:lang w:val="en-GB"/>
              </w:rPr>
              <m:t>2</m:t>
            </m:r>
          </m:sup>
        </m:sSubSup>
      </m:oMath>
      <w:r w:rsidR="002407CA">
        <w:rPr>
          <w:rFonts w:eastAsiaTheme="minorEastAsia"/>
          <w:iCs/>
        </w:rPr>
        <w:t xml:space="preserve"> and </w:t>
      </w:r>
      <m:oMath>
        <m:sSubSup>
          <m:sSubSupPr>
            <m:ctrlPr>
              <w:rPr>
                <w:rFonts w:ascii="Cambria Math" w:hAnsi="Cambria Math"/>
                <w:i/>
                <w:iCs/>
              </w:rPr>
            </m:ctrlPr>
          </m:sSubSupPr>
          <m:e>
            <m:r>
              <w:rPr>
                <w:rFonts w:ascii="Cambria Math" w:hAnsi="Cambria Math"/>
                <w:lang w:val="en-GB"/>
              </w:rPr>
              <m:t>EVM</m:t>
            </m:r>
          </m:e>
          <m:sub>
            <m:r>
              <m:rPr>
                <m:sty m:val="p"/>
              </m:rPr>
              <w:rPr>
                <w:rFonts w:ascii="Cambria Math" w:hAnsi="Cambria Math"/>
                <w:lang w:val="en-GB"/>
              </w:rPr>
              <m:t>2</m:t>
            </m:r>
          </m:sub>
          <m:sup>
            <m:r>
              <m:rPr>
                <m:sty m:val="p"/>
              </m:rPr>
              <w:rPr>
                <w:rFonts w:ascii="Cambria Math" w:hAnsi="Cambria Math"/>
                <w:lang w:val="en-GB"/>
              </w:rPr>
              <m:t>2</m:t>
            </m:r>
          </m:sup>
        </m:sSubSup>
      </m:oMath>
      <w:r w:rsidR="002407CA">
        <w:rPr>
          <w:rFonts w:eastAsiaTheme="minorEastAsia"/>
          <w:iCs/>
        </w:rPr>
        <w:t xml:space="preserve"> defined above.</w:t>
      </w:r>
    </w:p>
    <w:p w14:paraId="1B681FD2" w14:textId="77777777" w:rsidR="002407CA" w:rsidRDefault="002407CA" w:rsidP="002407CA">
      <w:pPr>
        <w:rPr>
          <w:rFonts w:eastAsiaTheme="minorEastAsia"/>
          <w:iCs/>
        </w:rPr>
      </w:pPr>
    </w:p>
    <w:p w14:paraId="04996ED8" w14:textId="77777777" w:rsidR="002407CA" w:rsidRPr="004F5FEB" w:rsidRDefault="002407CA" w:rsidP="002407CA">
      <w:pPr>
        <w:rPr>
          <w:rFonts w:eastAsiaTheme="minorEastAsia"/>
          <w:lang w:val="en-GB"/>
        </w:rPr>
      </w:pPr>
      <w:r w:rsidRPr="00B271A9">
        <w:rPr>
          <w:rFonts w:eastAsiaTheme="minorEastAsia"/>
          <w:b/>
          <w:bCs/>
          <w:iCs/>
        </w:rPr>
        <w:t>Proposal 1</w:t>
      </w:r>
      <w:r>
        <w:rPr>
          <w:rFonts w:eastAsiaTheme="minorEastAsia"/>
          <w:iCs/>
        </w:rPr>
        <w:t xml:space="preserve">:  Take </w:t>
      </w:r>
      <m:oMath>
        <m:sSub>
          <m:sSubPr>
            <m:ctrlPr>
              <w:rPr>
                <w:rFonts w:ascii="Cambria Math" w:hAnsi="Cambria Math"/>
                <w:i/>
                <w:lang w:val="en-GB"/>
              </w:rPr>
            </m:ctrlPr>
          </m:sSubPr>
          <m:e>
            <m:r>
              <w:rPr>
                <w:rFonts w:ascii="Cambria Math" w:hAnsi="Cambria Math"/>
                <w:lang w:val="en-GB"/>
              </w:rPr>
              <m:t>EVM</m:t>
            </m:r>
          </m:e>
          <m:sub>
            <m:r>
              <w:rPr>
                <w:rFonts w:ascii="Cambria Math" w:hAnsi="Cambria Math"/>
                <w:lang w:val="en-GB"/>
              </w:rPr>
              <m:t>Eq.1</m:t>
            </m:r>
          </m:sub>
        </m:sSub>
        <m:r>
          <m:rPr>
            <m:sty m:val="p"/>
          </m:rPr>
          <w:rPr>
            <w:rFonts w:ascii="Cambria Math" w:hAnsi="Cambria Math"/>
            <w:lang w:val="en-GB"/>
          </w:rPr>
          <m:t>=</m:t>
        </m:r>
        <m:rad>
          <m:radPr>
            <m:degHide m:val="1"/>
            <m:ctrlPr>
              <w:rPr>
                <w:rFonts w:ascii="Cambria Math" w:hAnsi="Cambria Math"/>
                <w:i/>
                <w:iCs/>
              </w:rPr>
            </m:ctrlPr>
          </m:radPr>
          <m:deg/>
          <m:e>
            <m:r>
              <m:rPr>
                <m:sty m:val="p"/>
              </m:rPr>
              <w:rPr>
                <w:rFonts w:ascii="Cambria Math" w:hAnsi="Cambria Math"/>
                <w:lang w:val="en-GB"/>
              </w:rPr>
              <m:t>(</m:t>
            </m:r>
            <m:sSub>
              <m:sSubPr>
                <m:ctrlPr>
                  <w:rPr>
                    <w:rFonts w:ascii="Cambria Math" w:hAnsi="Cambria Math"/>
                    <w:i/>
                    <w:iCs/>
                  </w:rPr>
                </m:ctrlPr>
              </m:sSubPr>
              <m:e>
                <m:r>
                  <w:rPr>
                    <w:rFonts w:ascii="Cambria Math" w:hAnsi="Cambria Math"/>
                    <w:lang w:val="en-GB"/>
                  </w:rPr>
                  <m:t>P</m:t>
                </m:r>
              </m:e>
              <m:sub>
                <m:r>
                  <m:rPr>
                    <m:sty m:val="p"/>
                  </m:rPr>
                  <w:rPr>
                    <w:rFonts w:ascii="Cambria Math" w:hAnsi="Cambria Math"/>
                    <w:lang w:val="en-GB"/>
                  </w:rPr>
                  <m:t>1</m:t>
                </m:r>
              </m:sub>
            </m:sSub>
            <m:r>
              <m:rPr>
                <m:sty m:val="p"/>
              </m:rPr>
              <w:rPr>
                <w:rFonts w:ascii="Cambria Math" w:hAnsi="Cambria Math"/>
                <w:lang w:val="en-GB"/>
              </w:rPr>
              <m:t>*</m:t>
            </m:r>
            <m:sSubSup>
              <m:sSubSupPr>
                <m:ctrlPr>
                  <w:rPr>
                    <w:rFonts w:ascii="Cambria Math" w:hAnsi="Cambria Math"/>
                    <w:i/>
                    <w:iCs/>
                  </w:rPr>
                </m:ctrlPr>
              </m:sSubSupPr>
              <m:e>
                <m:r>
                  <w:rPr>
                    <w:rFonts w:ascii="Cambria Math" w:hAnsi="Cambria Math"/>
                    <w:lang w:val="en-GB"/>
                  </w:rPr>
                  <m:t>EVM</m:t>
                </m:r>
              </m:e>
              <m:sub>
                <m:r>
                  <m:rPr>
                    <m:sty m:val="p"/>
                  </m:rPr>
                  <w:rPr>
                    <w:rFonts w:ascii="Cambria Math" w:hAnsi="Cambria Math"/>
                    <w:lang w:val="en-GB"/>
                  </w:rPr>
                  <m:t>1</m:t>
                </m:r>
              </m:sub>
              <m:sup>
                <m:r>
                  <m:rPr>
                    <m:sty m:val="p"/>
                  </m:rPr>
                  <w:rPr>
                    <w:rFonts w:ascii="Cambria Math" w:hAnsi="Cambria Math"/>
                    <w:lang w:val="en-GB"/>
                  </w:rPr>
                  <m:t>2</m:t>
                </m:r>
              </m:sup>
            </m:sSubSup>
            <m:r>
              <m:rPr>
                <m:sty m:val="p"/>
              </m:rPr>
              <w:rPr>
                <w:rFonts w:ascii="Cambria Math" w:hAnsi="Cambria Math"/>
                <w:lang w:val="en-GB"/>
              </w:rPr>
              <m:t>+ </m:t>
            </m:r>
            <m:sSub>
              <m:sSubPr>
                <m:ctrlPr>
                  <w:rPr>
                    <w:rFonts w:ascii="Cambria Math" w:hAnsi="Cambria Math"/>
                    <w:i/>
                    <w:iCs/>
                  </w:rPr>
                </m:ctrlPr>
              </m:sSubPr>
              <m:e>
                <m:r>
                  <w:rPr>
                    <w:rFonts w:ascii="Cambria Math" w:hAnsi="Cambria Math"/>
                    <w:lang w:val="en-GB"/>
                  </w:rPr>
                  <m:t>P</m:t>
                </m:r>
              </m:e>
              <m:sub>
                <m:r>
                  <m:rPr>
                    <m:sty m:val="p"/>
                  </m:rPr>
                  <w:rPr>
                    <w:rFonts w:ascii="Cambria Math" w:hAnsi="Cambria Math"/>
                    <w:lang w:val="en-GB"/>
                  </w:rPr>
                  <m:t>2</m:t>
                </m:r>
              </m:sub>
            </m:sSub>
            <m:r>
              <m:rPr>
                <m:sty m:val="p"/>
              </m:rPr>
              <w:rPr>
                <w:rFonts w:ascii="Cambria Math" w:hAnsi="Cambria Math"/>
                <w:lang w:val="en-GB"/>
              </w:rPr>
              <m:t>*</m:t>
            </m:r>
            <m:sSubSup>
              <m:sSubSupPr>
                <m:ctrlPr>
                  <w:rPr>
                    <w:rFonts w:ascii="Cambria Math" w:hAnsi="Cambria Math"/>
                    <w:i/>
                    <w:iCs/>
                  </w:rPr>
                </m:ctrlPr>
              </m:sSubSupPr>
              <m:e>
                <m:r>
                  <w:rPr>
                    <w:rFonts w:ascii="Cambria Math" w:hAnsi="Cambria Math"/>
                    <w:lang w:val="en-GB"/>
                  </w:rPr>
                  <m:t>EVM</m:t>
                </m:r>
              </m:e>
              <m:sub>
                <m:r>
                  <m:rPr>
                    <m:sty m:val="p"/>
                  </m:rPr>
                  <w:rPr>
                    <w:rFonts w:ascii="Cambria Math" w:hAnsi="Cambria Math"/>
                    <w:lang w:val="en-GB"/>
                  </w:rPr>
                  <m:t>2</m:t>
                </m:r>
              </m:sub>
              <m:sup>
                <m:r>
                  <m:rPr>
                    <m:sty m:val="p"/>
                  </m:rPr>
                  <w:rPr>
                    <w:rFonts w:ascii="Cambria Math" w:hAnsi="Cambria Math"/>
                    <w:lang w:val="en-GB"/>
                  </w:rPr>
                  <m:t>2</m:t>
                </m:r>
              </m:sup>
            </m:sSubSup>
            <m:r>
              <m:rPr>
                <m:sty m:val="p"/>
              </m:rPr>
              <w:rPr>
                <w:rFonts w:ascii="Cambria Math" w:hAnsi="Cambria Math"/>
                <w:lang w:val="en-GB"/>
              </w:rPr>
              <m:t>)/(</m:t>
            </m:r>
            <m:r>
              <w:rPr>
                <w:rFonts w:ascii="Cambria Math" w:hAnsi="Cambria Math"/>
                <w:lang w:val="en-GB"/>
              </w:rPr>
              <m:t>P</m:t>
            </m:r>
            <m:r>
              <m:rPr>
                <m:sty m:val="p"/>
              </m:rPr>
              <w:rPr>
                <w:rFonts w:ascii="Cambria Math" w:hAnsi="Cambria Math"/>
                <w:lang w:val="en-GB"/>
              </w:rPr>
              <m:t>1 + </m:t>
            </m:r>
            <m:r>
              <w:rPr>
                <w:rFonts w:ascii="Cambria Math" w:hAnsi="Cambria Math"/>
                <w:lang w:val="en-GB"/>
              </w:rPr>
              <m:t>P</m:t>
            </m:r>
            <m:r>
              <m:rPr>
                <m:sty m:val="p"/>
              </m:rPr>
              <w:rPr>
                <w:rFonts w:ascii="Cambria Math" w:hAnsi="Cambria Math"/>
                <w:lang w:val="en-GB"/>
              </w:rPr>
              <m:t>2)</m:t>
            </m:r>
          </m:e>
        </m:rad>
      </m:oMath>
      <w:r>
        <w:rPr>
          <w:rFonts w:eastAsiaTheme="minorEastAsia"/>
          <w:iCs/>
        </w:rPr>
        <w:t xml:space="preserve"> as specified EVM for transparent TxD.</w:t>
      </w:r>
    </w:p>
    <w:p w14:paraId="13768DFF" w14:textId="77777777" w:rsidR="002407CA" w:rsidRDefault="002407CA" w:rsidP="002407CA">
      <w:pPr>
        <w:rPr>
          <w:b/>
          <w:bCs/>
          <w:lang w:val="en-GB"/>
        </w:rPr>
      </w:pPr>
    </w:p>
    <w:p w14:paraId="6108667A" w14:textId="1A503E66" w:rsidR="002407CA" w:rsidRPr="00EB76CF" w:rsidRDefault="002407CA" w:rsidP="002407CA">
      <w:pPr>
        <w:rPr>
          <w:lang w:val="en-GB"/>
        </w:rPr>
      </w:pPr>
      <w:r w:rsidRPr="00D50EF5">
        <w:rPr>
          <w:b/>
          <w:bCs/>
          <w:lang w:val="en-GB"/>
        </w:rPr>
        <w:t>Proposal 2</w:t>
      </w:r>
      <w:r>
        <w:rPr>
          <w:lang w:val="en-GB"/>
        </w:rPr>
        <w:t>:  If TE has only one test port for conducted test, option 3 is followed. If TE has two test ports supporting MIMO operation, option 1b is followed.</w:t>
      </w:r>
    </w:p>
    <w:p w14:paraId="489134FC" w14:textId="5C91720E" w:rsidR="002407CA" w:rsidRDefault="002407CA" w:rsidP="002407CA">
      <w:pPr>
        <w:rPr>
          <w:rFonts w:ascii="Arial" w:hAnsi="Arial" w:cs="Arial"/>
          <w:b/>
          <w:bCs/>
          <w:sz w:val="20"/>
          <w:szCs w:val="20"/>
          <w:lang w:val="en-GB"/>
        </w:rPr>
      </w:pPr>
    </w:p>
    <w:p w14:paraId="45E97621" w14:textId="77777777" w:rsidR="002407CA" w:rsidRDefault="002407CA" w:rsidP="002407CA">
      <w:pPr>
        <w:rPr>
          <w:rFonts w:ascii="Arial" w:hAnsi="Arial" w:cs="Arial"/>
          <w:sz w:val="20"/>
          <w:szCs w:val="20"/>
          <w:lang w:val="en-GB"/>
        </w:rPr>
      </w:pPr>
      <w:r w:rsidRPr="00121022">
        <w:rPr>
          <w:rFonts w:ascii="Arial" w:hAnsi="Arial" w:cs="Arial"/>
          <w:b/>
          <w:bCs/>
          <w:sz w:val="20"/>
          <w:szCs w:val="20"/>
          <w:lang w:val="en-GB"/>
        </w:rPr>
        <w:t>Proposal 3</w:t>
      </w:r>
      <w:r>
        <w:rPr>
          <w:rFonts w:ascii="Arial" w:hAnsi="Arial" w:cs="Arial"/>
          <w:b/>
          <w:bCs/>
          <w:sz w:val="20"/>
          <w:szCs w:val="20"/>
          <w:lang w:val="en-GB"/>
        </w:rPr>
        <w:t xml:space="preserve">: </w:t>
      </w:r>
      <w:r>
        <w:rPr>
          <w:rFonts w:ascii="Arial" w:hAnsi="Arial" w:cs="Arial"/>
          <w:sz w:val="20"/>
          <w:szCs w:val="20"/>
          <w:lang w:val="en-GB"/>
        </w:rPr>
        <w:t>UE under test should keep tx diversity status unchanged in conformance test (option 1a), if signalling is needed for some UEs to perform transparent TxD (option 1b), such signalling should be optional. Regardless option 1a and 1b, TE should detect and sum for every power step and change in condition from all connectors (Option 2).</w:t>
      </w:r>
    </w:p>
    <w:p w14:paraId="76F39E80" w14:textId="77777777" w:rsidR="002407CA" w:rsidRDefault="002407CA" w:rsidP="002407CA">
      <w:pPr>
        <w:rPr>
          <w:rFonts w:ascii="Arial" w:hAnsi="Arial" w:cs="Arial"/>
          <w:b/>
          <w:bCs/>
          <w:sz w:val="20"/>
          <w:szCs w:val="20"/>
          <w:lang w:val="en-GB"/>
        </w:rPr>
      </w:pPr>
    </w:p>
    <w:p w14:paraId="337D6773" w14:textId="05AA7267" w:rsidR="002407CA" w:rsidRDefault="002407CA" w:rsidP="002407CA">
      <w:pPr>
        <w:rPr>
          <w:rFonts w:ascii="Arial" w:hAnsi="Arial" w:cs="Arial"/>
          <w:sz w:val="20"/>
          <w:szCs w:val="20"/>
          <w:lang w:val="en-GB"/>
        </w:rPr>
      </w:pPr>
      <w:r w:rsidRPr="00763FC9">
        <w:rPr>
          <w:rFonts w:ascii="Arial" w:hAnsi="Arial" w:cs="Arial"/>
          <w:b/>
          <w:bCs/>
          <w:sz w:val="20"/>
          <w:szCs w:val="20"/>
          <w:lang w:val="en-GB"/>
        </w:rPr>
        <w:t>Proposal 4:</w:t>
      </w:r>
      <w:r>
        <w:rPr>
          <w:rFonts w:ascii="Arial" w:hAnsi="Arial" w:cs="Arial"/>
          <w:b/>
          <w:bCs/>
          <w:sz w:val="20"/>
          <w:szCs w:val="20"/>
          <w:lang w:val="en-GB"/>
        </w:rPr>
        <w:t xml:space="preserve"> </w:t>
      </w:r>
      <w:r w:rsidRPr="00766D78">
        <w:rPr>
          <w:rFonts w:ascii="Arial" w:hAnsi="Arial" w:cs="Arial"/>
          <w:sz w:val="20"/>
          <w:szCs w:val="20"/>
          <w:lang w:val="en-GB"/>
        </w:rPr>
        <w:t xml:space="preserve">Define </w:t>
      </w:r>
      <w:r>
        <w:rPr>
          <w:rFonts w:ascii="Arial" w:hAnsi="Arial" w:cs="Arial"/>
          <w:sz w:val="20"/>
          <w:szCs w:val="20"/>
          <w:lang w:val="en-GB"/>
        </w:rPr>
        <w:t>equal power split between Tx connectors.</w:t>
      </w:r>
    </w:p>
    <w:p w14:paraId="47B630DD" w14:textId="77777777" w:rsidR="002407CA" w:rsidRDefault="002407CA" w:rsidP="00831277">
      <w:pPr>
        <w:rPr>
          <w:rFonts w:ascii="Arial" w:hAnsi="Arial" w:cs="Arial"/>
          <w:sz w:val="20"/>
          <w:szCs w:val="20"/>
        </w:rPr>
      </w:pPr>
    </w:p>
    <w:p w14:paraId="726A328F" w14:textId="77777777" w:rsidR="002407CA" w:rsidRDefault="002407CA" w:rsidP="002407CA">
      <w:pPr>
        <w:rPr>
          <w:lang w:val="en-GB"/>
        </w:rPr>
      </w:pPr>
      <w:r w:rsidRPr="00835909">
        <w:rPr>
          <w:rFonts w:ascii="Arial" w:hAnsi="Arial" w:cs="Arial"/>
          <w:b/>
          <w:bCs/>
          <w:sz w:val="20"/>
          <w:szCs w:val="20"/>
          <w:lang w:val="en-GB"/>
        </w:rPr>
        <w:t>Proposal 5</w:t>
      </w:r>
      <w:r>
        <w:rPr>
          <w:rFonts w:ascii="Arial" w:hAnsi="Arial" w:cs="Arial"/>
          <w:b/>
          <w:bCs/>
          <w:sz w:val="20"/>
          <w:szCs w:val="20"/>
          <w:lang w:val="en-GB"/>
        </w:rPr>
        <w:t xml:space="preserve">: </w:t>
      </w:r>
      <w:r w:rsidRPr="00766D78">
        <w:rPr>
          <w:lang w:val="en-GB"/>
        </w:rPr>
        <w:t>Use ModifiedMPRbehavior bits to signal additional relaxations</w:t>
      </w:r>
      <w:r>
        <w:rPr>
          <w:lang w:val="en-GB"/>
        </w:rPr>
        <w:t xml:space="preserve"> if MPR/AMPR for transparent TxD is different with general requirements.</w:t>
      </w:r>
    </w:p>
    <w:p w14:paraId="54D1099A" w14:textId="77777777" w:rsidR="002407CA" w:rsidRDefault="002407CA" w:rsidP="00831277">
      <w:pPr>
        <w:rPr>
          <w:rFonts w:ascii="Arial" w:hAnsi="Arial" w:cs="Arial"/>
          <w:sz w:val="20"/>
          <w:szCs w:val="20"/>
        </w:rPr>
      </w:pPr>
    </w:p>
    <w:p w14:paraId="5A2E5231" w14:textId="77777777" w:rsidR="002407CA" w:rsidRDefault="002407CA" w:rsidP="002407CA">
      <w:pPr>
        <w:rPr>
          <w:rFonts w:ascii="Arial" w:hAnsi="Arial" w:cs="Arial"/>
          <w:sz w:val="20"/>
          <w:szCs w:val="20"/>
          <w:lang w:val="en-GB"/>
        </w:rPr>
      </w:pPr>
      <w:r w:rsidRPr="00081236">
        <w:rPr>
          <w:rFonts w:ascii="Arial" w:hAnsi="Arial" w:cs="Arial"/>
          <w:b/>
          <w:bCs/>
          <w:sz w:val="20"/>
          <w:szCs w:val="20"/>
          <w:lang w:val="en-GB"/>
        </w:rPr>
        <w:t>Proposal 6</w:t>
      </w:r>
      <w:r>
        <w:rPr>
          <w:rFonts w:ascii="Arial" w:hAnsi="Arial" w:cs="Arial"/>
          <w:sz w:val="20"/>
          <w:szCs w:val="20"/>
          <w:lang w:val="en-GB"/>
        </w:rPr>
        <w:t xml:space="preserve">: For better clarity, the transparent specific requirements and test procedure should be differentiated with general case and this differentiation should be based on UE declaration. </w:t>
      </w:r>
    </w:p>
    <w:p w14:paraId="7FB6D989" w14:textId="24C46C69" w:rsidR="002407CA" w:rsidRDefault="002407CA" w:rsidP="00831277">
      <w:pPr>
        <w:rPr>
          <w:rFonts w:ascii="Arial" w:hAnsi="Arial" w:cs="Arial"/>
          <w:sz w:val="20"/>
          <w:szCs w:val="20"/>
        </w:rPr>
      </w:pPr>
    </w:p>
    <w:p w14:paraId="241876BA" w14:textId="77777777" w:rsidR="002407CA" w:rsidRDefault="002407CA" w:rsidP="002407CA">
      <w:pPr>
        <w:rPr>
          <w:rFonts w:ascii="Arial" w:hAnsi="Arial" w:cs="Arial"/>
          <w:sz w:val="20"/>
          <w:szCs w:val="20"/>
          <w:lang w:val="en-GB"/>
        </w:rPr>
      </w:pPr>
      <w:r w:rsidRPr="008E5518">
        <w:rPr>
          <w:rFonts w:ascii="Arial" w:hAnsi="Arial" w:cs="Arial"/>
          <w:b/>
          <w:bCs/>
          <w:sz w:val="20"/>
          <w:szCs w:val="20"/>
          <w:lang w:val="en-GB"/>
        </w:rPr>
        <w:t>Proposal 7</w:t>
      </w:r>
      <w:r>
        <w:rPr>
          <w:rFonts w:ascii="Arial" w:hAnsi="Arial" w:cs="Arial"/>
          <w:sz w:val="20"/>
          <w:szCs w:val="20"/>
          <w:lang w:val="en-GB"/>
        </w:rPr>
        <w:t>: The requirements of TAE+CDD on transparent TxD should be specified in order to have performance guaranteed.</w:t>
      </w:r>
    </w:p>
    <w:p w14:paraId="598F881F" w14:textId="77777777" w:rsidR="002407CA" w:rsidRDefault="002407CA" w:rsidP="002407CA">
      <w:pPr>
        <w:rPr>
          <w:rFonts w:ascii="Arial" w:hAnsi="Arial" w:cs="Arial"/>
          <w:sz w:val="20"/>
          <w:szCs w:val="20"/>
          <w:lang w:val="en-GB"/>
        </w:rPr>
      </w:pPr>
    </w:p>
    <w:p w14:paraId="72660332" w14:textId="77777777" w:rsidR="002407CA" w:rsidRDefault="002407CA" w:rsidP="002407CA">
      <w:pPr>
        <w:rPr>
          <w:rFonts w:ascii="Arial" w:hAnsi="Arial" w:cs="Arial"/>
          <w:sz w:val="20"/>
          <w:szCs w:val="20"/>
          <w:lang w:val="en-GB"/>
        </w:rPr>
      </w:pPr>
      <w:r w:rsidRPr="008E5518">
        <w:rPr>
          <w:rFonts w:ascii="Arial" w:hAnsi="Arial" w:cs="Arial"/>
          <w:b/>
          <w:bCs/>
          <w:sz w:val="20"/>
          <w:szCs w:val="20"/>
          <w:lang w:val="en-GB"/>
        </w:rPr>
        <w:t>Proposal 8</w:t>
      </w:r>
      <w:r>
        <w:rPr>
          <w:rFonts w:ascii="Arial" w:hAnsi="Arial" w:cs="Arial"/>
          <w:sz w:val="20"/>
          <w:szCs w:val="20"/>
          <w:lang w:val="en-GB"/>
        </w:rPr>
        <w:t>: Simulation assumption should be specified for simulation campaign as Table 1:</w:t>
      </w:r>
    </w:p>
    <w:p w14:paraId="1E7FB391" w14:textId="1EA8E21A" w:rsidR="002407CA" w:rsidRDefault="002407CA" w:rsidP="00831277">
      <w:pPr>
        <w:rPr>
          <w:rFonts w:ascii="Arial" w:hAnsi="Arial" w:cs="Arial"/>
          <w:sz w:val="20"/>
          <w:szCs w:val="20"/>
        </w:rPr>
      </w:pPr>
    </w:p>
    <w:p w14:paraId="46E751A6" w14:textId="77777777" w:rsidR="002407CA" w:rsidRPr="00FA4D7A" w:rsidRDefault="002407CA" w:rsidP="002407CA">
      <w:pPr>
        <w:pStyle w:val="Caption"/>
        <w:jc w:val="center"/>
        <w:rPr>
          <w:rFonts w:ascii="Arial" w:hAnsi="Arial" w:cs="Arial"/>
          <w:sz w:val="20"/>
          <w:szCs w:val="20"/>
          <w:lang w:val="en-GB"/>
        </w:rPr>
      </w:pPr>
      <w:r w:rsidRPr="00FA4D7A">
        <w:rPr>
          <w:rFonts w:ascii="Arial" w:hAnsi="Arial" w:cs="Arial"/>
          <w:sz w:val="20"/>
          <w:szCs w:val="20"/>
        </w:rPr>
        <w:t xml:space="preserve">Table </w:t>
      </w:r>
      <w:r>
        <w:rPr>
          <w:rFonts w:ascii="Arial" w:hAnsi="Arial" w:cs="Arial"/>
          <w:sz w:val="20"/>
          <w:szCs w:val="20"/>
        </w:rPr>
        <w:fldChar w:fldCharType="begin"/>
      </w:r>
      <w:r>
        <w:rPr>
          <w:rFonts w:ascii="Arial" w:hAnsi="Arial" w:cs="Arial"/>
          <w:sz w:val="20"/>
          <w:szCs w:val="20"/>
        </w:rPr>
        <w:instrText xml:space="preserve"> SEQ Table \* ARABIC </w:instrText>
      </w:r>
      <w:r>
        <w:rPr>
          <w:rFonts w:ascii="Arial" w:hAnsi="Arial" w:cs="Arial"/>
          <w:sz w:val="20"/>
          <w:szCs w:val="20"/>
        </w:rPr>
        <w:fldChar w:fldCharType="separate"/>
      </w:r>
      <w:r>
        <w:rPr>
          <w:rFonts w:ascii="Arial" w:hAnsi="Arial" w:cs="Arial"/>
          <w:noProof/>
          <w:sz w:val="20"/>
          <w:szCs w:val="20"/>
        </w:rPr>
        <w:t>1</w:t>
      </w:r>
      <w:r>
        <w:rPr>
          <w:rFonts w:ascii="Arial" w:hAnsi="Arial" w:cs="Arial"/>
          <w:sz w:val="20"/>
          <w:szCs w:val="20"/>
        </w:rPr>
        <w:fldChar w:fldCharType="end"/>
      </w:r>
      <w:r w:rsidRPr="00FA4D7A">
        <w:rPr>
          <w:rFonts w:ascii="Arial" w:hAnsi="Arial" w:cs="Arial"/>
          <w:sz w:val="20"/>
          <w:szCs w:val="20"/>
        </w:rPr>
        <w:t xml:space="preserve"> Simulation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0"/>
        <w:gridCol w:w="7121"/>
      </w:tblGrid>
      <w:tr w:rsidR="002407CA" w:rsidRPr="00FA4D7A" w14:paraId="2BEBCF83" w14:textId="77777777" w:rsidTr="0080326E">
        <w:tc>
          <w:tcPr>
            <w:tcW w:w="2538" w:type="dxa"/>
            <w:shd w:val="clear" w:color="auto" w:fill="DEEAF6"/>
          </w:tcPr>
          <w:p w14:paraId="3334159D" w14:textId="77777777" w:rsidR="002407CA" w:rsidRPr="00FA4D7A" w:rsidRDefault="002407CA" w:rsidP="0080326E">
            <w:pPr>
              <w:jc w:val="center"/>
              <w:rPr>
                <w:rFonts w:ascii="Arial" w:hAnsi="Arial" w:cs="Arial"/>
                <w:b/>
                <w:bCs/>
                <w:sz w:val="20"/>
                <w:szCs w:val="20"/>
                <w:lang w:eastAsia="ja-JP" w:bidi="hi-IN"/>
              </w:rPr>
            </w:pPr>
            <w:r w:rsidRPr="00FA4D7A">
              <w:rPr>
                <w:rFonts w:ascii="Arial" w:hAnsi="Arial" w:cs="Arial"/>
                <w:b/>
                <w:bCs/>
                <w:sz w:val="20"/>
                <w:szCs w:val="20"/>
                <w:lang w:eastAsia="ja-JP" w:bidi="hi-IN"/>
              </w:rPr>
              <w:t>Parameter</w:t>
            </w:r>
          </w:p>
        </w:tc>
        <w:tc>
          <w:tcPr>
            <w:tcW w:w="7317" w:type="dxa"/>
            <w:shd w:val="clear" w:color="auto" w:fill="DEEAF6"/>
          </w:tcPr>
          <w:p w14:paraId="702DE65F" w14:textId="77777777" w:rsidR="002407CA" w:rsidRPr="00FA4D7A" w:rsidRDefault="002407CA" w:rsidP="0080326E">
            <w:pPr>
              <w:jc w:val="center"/>
              <w:rPr>
                <w:rFonts w:ascii="Arial" w:hAnsi="Arial" w:cs="Arial"/>
                <w:b/>
                <w:bCs/>
                <w:sz w:val="20"/>
                <w:szCs w:val="20"/>
                <w:lang w:eastAsia="ja-JP" w:bidi="hi-IN"/>
              </w:rPr>
            </w:pPr>
            <w:r w:rsidRPr="00FA4D7A">
              <w:rPr>
                <w:rFonts w:ascii="Arial" w:hAnsi="Arial" w:cs="Arial"/>
                <w:b/>
                <w:bCs/>
                <w:sz w:val="20"/>
                <w:szCs w:val="20"/>
                <w:lang w:eastAsia="ja-JP" w:bidi="hi-IN"/>
              </w:rPr>
              <w:t>Value</w:t>
            </w:r>
          </w:p>
        </w:tc>
      </w:tr>
      <w:tr w:rsidR="002407CA" w:rsidRPr="00FA4D7A" w14:paraId="5256A00B" w14:textId="77777777" w:rsidTr="0080326E">
        <w:tc>
          <w:tcPr>
            <w:tcW w:w="2538" w:type="dxa"/>
            <w:shd w:val="clear" w:color="auto" w:fill="auto"/>
          </w:tcPr>
          <w:p w14:paraId="108497F4" w14:textId="77777777" w:rsidR="002407CA" w:rsidRPr="00FA4D7A" w:rsidRDefault="002407CA" w:rsidP="0080326E">
            <w:pPr>
              <w:jc w:val="both"/>
              <w:rPr>
                <w:rFonts w:ascii="Arial" w:hAnsi="Arial" w:cs="Arial"/>
                <w:sz w:val="20"/>
                <w:szCs w:val="20"/>
                <w:lang w:eastAsia="ja-JP" w:bidi="hi-IN"/>
              </w:rPr>
            </w:pPr>
            <w:r w:rsidRPr="00FA4D7A">
              <w:rPr>
                <w:rFonts w:ascii="Arial" w:hAnsi="Arial" w:cs="Arial"/>
                <w:sz w:val="20"/>
                <w:szCs w:val="20"/>
                <w:lang w:eastAsia="ja-JP" w:bidi="hi-IN"/>
              </w:rPr>
              <w:t>FR scenario</w:t>
            </w:r>
          </w:p>
        </w:tc>
        <w:tc>
          <w:tcPr>
            <w:tcW w:w="7317" w:type="dxa"/>
            <w:shd w:val="clear" w:color="auto" w:fill="auto"/>
          </w:tcPr>
          <w:p w14:paraId="49C62A6E" w14:textId="77777777" w:rsidR="002407CA" w:rsidRPr="00FA4D7A" w:rsidRDefault="002407CA" w:rsidP="0080326E">
            <w:pPr>
              <w:jc w:val="both"/>
              <w:rPr>
                <w:rFonts w:ascii="Arial" w:hAnsi="Arial" w:cs="Arial"/>
                <w:sz w:val="20"/>
                <w:szCs w:val="20"/>
                <w:lang w:eastAsia="ja-JP" w:bidi="hi-IN"/>
              </w:rPr>
            </w:pPr>
            <w:r w:rsidRPr="00FA4D7A">
              <w:rPr>
                <w:rFonts w:ascii="Arial" w:hAnsi="Arial" w:cs="Arial"/>
                <w:sz w:val="20"/>
                <w:szCs w:val="20"/>
                <w:lang w:eastAsia="ja-JP" w:bidi="hi-IN"/>
              </w:rPr>
              <w:t xml:space="preserve">FR1 </w:t>
            </w:r>
          </w:p>
        </w:tc>
      </w:tr>
      <w:tr w:rsidR="002407CA" w:rsidRPr="00FA4D7A" w14:paraId="3D37D0E9" w14:textId="77777777" w:rsidTr="0080326E">
        <w:tc>
          <w:tcPr>
            <w:tcW w:w="2538" w:type="dxa"/>
            <w:shd w:val="clear" w:color="auto" w:fill="auto"/>
          </w:tcPr>
          <w:p w14:paraId="604696EB" w14:textId="77777777" w:rsidR="002407CA" w:rsidRPr="00FA4D7A" w:rsidRDefault="002407CA" w:rsidP="0080326E">
            <w:pPr>
              <w:jc w:val="both"/>
              <w:rPr>
                <w:rFonts w:ascii="Arial" w:hAnsi="Arial" w:cs="Arial"/>
                <w:sz w:val="20"/>
                <w:szCs w:val="20"/>
                <w:lang w:eastAsia="ja-JP" w:bidi="hi-IN"/>
              </w:rPr>
            </w:pPr>
            <w:r w:rsidRPr="00FA4D7A">
              <w:rPr>
                <w:rFonts w:ascii="Arial" w:hAnsi="Arial" w:cs="Arial"/>
                <w:sz w:val="20"/>
                <w:szCs w:val="20"/>
                <w:lang w:eastAsia="ja-JP" w:bidi="hi-IN"/>
              </w:rPr>
              <w:t>Waveform</w:t>
            </w:r>
          </w:p>
        </w:tc>
        <w:tc>
          <w:tcPr>
            <w:tcW w:w="7317" w:type="dxa"/>
            <w:shd w:val="clear" w:color="auto" w:fill="auto"/>
          </w:tcPr>
          <w:p w14:paraId="0F1895CF" w14:textId="77777777" w:rsidR="002407CA" w:rsidRPr="00FA4D7A" w:rsidRDefault="002407CA" w:rsidP="0080326E">
            <w:pPr>
              <w:jc w:val="both"/>
              <w:rPr>
                <w:rFonts w:ascii="Arial" w:hAnsi="Arial" w:cs="Arial"/>
                <w:sz w:val="20"/>
                <w:szCs w:val="20"/>
                <w:lang w:eastAsia="ja-JP" w:bidi="hi-IN"/>
              </w:rPr>
            </w:pPr>
            <w:r w:rsidRPr="00FA4D7A">
              <w:rPr>
                <w:rFonts w:ascii="Arial" w:hAnsi="Arial" w:cs="Arial"/>
                <w:sz w:val="20"/>
                <w:szCs w:val="20"/>
                <w:lang w:eastAsia="ja-JP" w:bidi="hi-IN"/>
              </w:rPr>
              <w:t xml:space="preserve">CP-OFDM </w:t>
            </w:r>
          </w:p>
        </w:tc>
      </w:tr>
      <w:tr w:rsidR="002407CA" w:rsidRPr="00FA4D7A" w14:paraId="2E09FC42" w14:textId="77777777" w:rsidTr="0080326E">
        <w:tc>
          <w:tcPr>
            <w:tcW w:w="2538" w:type="dxa"/>
            <w:shd w:val="clear" w:color="auto" w:fill="auto"/>
          </w:tcPr>
          <w:p w14:paraId="215642A7" w14:textId="77777777" w:rsidR="002407CA" w:rsidRPr="00FA4D7A" w:rsidRDefault="002407CA" w:rsidP="0080326E">
            <w:pPr>
              <w:jc w:val="both"/>
              <w:rPr>
                <w:rFonts w:ascii="Arial" w:hAnsi="Arial" w:cs="Arial"/>
                <w:sz w:val="20"/>
                <w:szCs w:val="20"/>
                <w:lang w:eastAsia="ja-JP" w:bidi="hi-IN"/>
              </w:rPr>
            </w:pPr>
            <w:r w:rsidRPr="00FA4D7A">
              <w:rPr>
                <w:rFonts w:ascii="Arial" w:hAnsi="Arial" w:cs="Arial"/>
                <w:sz w:val="20"/>
                <w:szCs w:val="20"/>
                <w:lang w:eastAsia="ja-JP" w:bidi="hi-IN"/>
              </w:rPr>
              <w:t>SCS</w:t>
            </w:r>
          </w:p>
        </w:tc>
        <w:tc>
          <w:tcPr>
            <w:tcW w:w="7317" w:type="dxa"/>
            <w:shd w:val="clear" w:color="auto" w:fill="auto"/>
          </w:tcPr>
          <w:p w14:paraId="0547C981" w14:textId="77777777" w:rsidR="002407CA" w:rsidRPr="00FA4D7A" w:rsidRDefault="002407CA" w:rsidP="0080326E">
            <w:pPr>
              <w:jc w:val="both"/>
              <w:rPr>
                <w:rFonts w:ascii="Arial" w:hAnsi="Arial" w:cs="Arial"/>
                <w:sz w:val="20"/>
                <w:szCs w:val="20"/>
                <w:lang w:eastAsia="ja-JP" w:bidi="hi-IN"/>
              </w:rPr>
            </w:pPr>
            <w:r w:rsidRPr="00FA4D7A">
              <w:rPr>
                <w:rFonts w:ascii="Arial" w:hAnsi="Arial" w:cs="Arial"/>
                <w:sz w:val="20"/>
                <w:szCs w:val="20"/>
                <w:lang w:eastAsia="ja-JP" w:bidi="hi-IN"/>
              </w:rPr>
              <w:t>FR1: 30 kHz</w:t>
            </w:r>
          </w:p>
        </w:tc>
      </w:tr>
      <w:tr w:rsidR="002407CA" w:rsidRPr="00FA4D7A" w14:paraId="39890812" w14:textId="77777777" w:rsidTr="0080326E">
        <w:tc>
          <w:tcPr>
            <w:tcW w:w="2538" w:type="dxa"/>
            <w:shd w:val="clear" w:color="auto" w:fill="auto"/>
          </w:tcPr>
          <w:p w14:paraId="501F31C3" w14:textId="77777777" w:rsidR="002407CA" w:rsidRPr="00FA4D7A" w:rsidRDefault="002407CA" w:rsidP="0080326E">
            <w:pPr>
              <w:jc w:val="both"/>
              <w:rPr>
                <w:rFonts w:ascii="Arial" w:hAnsi="Arial" w:cs="Arial"/>
                <w:sz w:val="20"/>
                <w:szCs w:val="20"/>
                <w:lang w:eastAsia="ja-JP" w:bidi="hi-IN"/>
              </w:rPr>
            </w:pPr>
            <w:r w:rsidRPr="00FA4D7A">
              <w:rPr>
                <w:rFonts w:ascii="Arial" w:hAnsi="Arial" w:cs="Arial"/>
                <w:sz w:val="20"/>
                <w:szCs w:val="20"/>
                <w:lang w:eastAsia="ja-JP" w:bidi="hi-IN"/>
              </w:rPr>
              <w:t>CBW</w:t>
            </w:r>
          </w:p>
        </w:tc>
        <w:tc>
          <w:tcPr>
            <w:tcW w:w="7317" w:type="dxa"/>
            <w:shd w:val="clear" w:color="auto" w:fill="auto"/>
          </w:tcPr>
          <w:p w14:paraId="57C4F21C" w14:textId="77777777" w:rsidR="002407CA" w:rsidRPr="00FA4D7A" w:rsidRDefault="002407CA" w:rsidP="0080326E">
            <w:pPr>
              <w:jc w:val="both"/>
              <w:rPr>
                <w:rFonts w:ascii="Arial" w:hAnsi="Arial" w:cs="Arial"/>
                <w:sz w:val="20"/>
                <w:szCs w:val="20"/>
                <w:lang w:eastAsia="ja-JP" w:bidi="hi-IN"/>
              </w:rPr>
            </w:pPr>
            <w:r w:rsidRPr="00FA4D7A">
              <w:rPr>
                <w:rFonts w:ascii="Arial" w:hAnsi="Arial" w:cs="Arial"/>
                <w:sz w:val="20"/>
                <w:szCs w:val="20"/>
                <w:lang w:eastAsia="ja-JP" w:bidi="hi-IN"/>
              </w:rPr>
              <w:t>FR1: 5/50/100 MHz</w:t>
            </w:r>
          </w:p>
        </w:tc>
      </w:tr>
      <w:tr w:rsidR="002407CA" w:rsidRPr="00FA4D7A" w14:paraId="795CE286" w14:textId="77777777" w:rsidTr="0080326E">
        <w:tc>
          <w:tcPr>
            <w:tcW w:w="2538" w:type="dxa"/>
            <w:shd w:val="clear" w:color="auto" w:fill="auto"/>
          </w:tcPr>
          <w:p w14:paraId="59076398" w14:textId="77777777" w:rsidR="002407CA" w:rsidRPr="00FA4D7A" w:rsidRDefault="002407CA" w:rsidP="0080326E">
            <w:pPr>
              <w:jc w:val="both"/>
              <w:rPr>
                <w:rFonts w:ascii="Arial" w:hAnsi="Arial" w:cs="Arial"/>
                <w:sz w:val="20"/>
                <w:szCs w:val="20"/>
                <w:lang w:eastAsia="ja-JP" w:bidi="hi-IN"/>
              </w:rPr>
            </w:pPr>
            <w:r w:rsidRPr="00FA4D7A">
              <w:rPr>
                <w:rFonts w:ascii="Arial" w:hAnsi="Arial" w:cs="Arial"/>
                <w:sz w:val="20"/>
                <w:szCs w:val="20"/>
                <w:lang w:eastAsia="ja-JP" w:bidi="hi-IN"/>
              </w:rPr>
              <w:t>FRC</w:t>
            </w:r>
          </w:p>
        </w:tc>
        <w:tc>
          <w:tcPr>
            <w:tcW w:w="7317" w:type="dxa"/>
            <w:shd w:val="clear" w:color="auto" w:fill="auto"/>
          </w:tcPr>
          <w:p w14:paraId="0B849BE2" w14:textId="77777777" w:rsidR="002407CA" w:rsidRPr="00FA4D7A" w:rsidRDefault="002407CA" w:rsidP="0080326E">
            <w:pPr>
              <w:jc w:val="both"/>
              <w:rPr>
                <w:rFonts w:ascii="Arial" w:hAnsi="Arial" w:cs="Arial"/>
                <w:sz w:val="20"/>
                <w:szCs w:val="20"/>
                <w:lang w:eastAsia="ja-JP" w:bidi="hi-IN"/>
              </w:rPr>
            </w:pPr>
            <w:r w:rsidRPr="00FA4D7A">
              <w:rPr>
                <w:rFonts w:ascii="Arial" w:hAnsi="Arial" w:cs="Arial"/>
                <w:sz w:val="20"/>
                <w:szCs w:val="20"/>
                <w:lang w:eastAsia="ja-JP" w:bidi="hi-IN"/>
              </w:rPr>
              <w:t>Rank 1, MCS 16 (Table 1)</w:t>
            </w:r>
          </w:p>
        </w:tc>
      </w:tr>
      <w:tr w:rsidR="002407CA" w:rsidRPr="00FA4D7A" w14:paraId="7C5BF2FD" w14:textId="77777777" w:rsidTr="0080326E">
        <w:tc>
          <w:tcPr>
            <w:tcW w:w="2538" w:type="dxa"/>
            <w:shd w:val="clear" w:color="auto" w:fill="auto"/>
          </w:tcPr>
          <w:p w14:paraId="7B6B1C12" w14:textId="77777777" w:rsidR="002407CA" w:rsidRPr="00FA4D7A" w:rsidRDefault="002407CA" w:rsidP="0080326E">
            <w:pPr>
              <w:jc w:val="both"/>
              <w:rPr>
                <w:rFonts w:ascii="Arial" w:hAnsi="Arial" w:cs="Arial"/>
                <w:sz w:val="20"/>
                <w:szCs w:val="20"/>
                <w:lang w:eastAsia="ja-JP" w:bidi="hi-IN"/>
              </w:rPr>
            </w:pPr>
            <w:r w:rsidRPr="00FA4D7A">
              <w:rPr>
                <w:rFonts w:ascii="Arial" w:hAnsi="Arial" w:cs="Arial"/>
                <w:sz w:val="20"/>
                <w:szCs w:val="20"/>
                <w:lang w:eastAsia="ja-JP" w:bidi="hi-IN"/>
              </w:rPr>
              <w:t>CDD</w:t>
            </w:r>
          </w:p>
        </w:tc>
        <w:tc>
          <w:tcPr>
            <w:tcW w:w="7317" w:type="dxa"/>
            <w:shd w:val="clear" w:color="auto" w:fill="auto"/>
          </w:tcPr>
          <w:p w14:paraId="5720E63C" w14:textId="77777777" w:rsidR="002407CA" w:rsidRPr="00FA4D7A" w:rsidRDefault="002407CA" w:rsidP="0080326E">
            <w:pPr>
              <w:jc w:val="both"/>
              <w:rPr>
                <w:rFonts w:ascii="Arial" w:hAnsi="Arial" w:cs="Arial"/>
                <w:sz w:val="20"/>
                <w:szCs w:val="20"/>
                <w:lang w:eastAsia="ja-JP" w:bidi="hi-IN"/>
              </w:rPr>
            </w:pPr>
            <w:r w:rsidRPr="00FA4D7A">
              <w:rPr>
                <w:rFonts w:ascii="Arial" w:hAnsi="Arial" w:cs="Arial"/>
                <w:sz w:val="20"/>
                <w:szCs w:val="20"/>
                <w:lang w:eastAsia="ja-JP" w:bidi="hi-IN"/>
              </w:rPr>
              <w:t>[0 2 4 8 16]*Ts for CBW = 5/50/100MHz, where Ts = 1/30.72MHz = 32.6ns</w:t>
            </w:r>
          </w:p>
          <w:p w14:paraId="242D63D7" w14:textId="77777777" w:rsidR="002407CA" w:rsidRPr="00FA4D7A" w:rsidRDefault="002407CA" w:rsidP="0080326E">
            <w:pPr>
              <w:jc w:val="both"/>
              <w:rPr>
                <w:rFonts w:ascii="Arial" w:hAnsi="Arial" w:cs="Arial"/>
                <w:sz w:val="20"/>
                <w:szCs w:val="20"/>
                <w:lang w:eastAsia="ja-JP" w:bidi="hi-IN"/>
              </w:rPr>
            </w:pPr>
          </w:p>
        </w:tc>
      </w:tr>
      <w:tr w:rsidR="002407CA" w:rsidRPr="00FA4D7A" w14:paraId="1C178CDD" w14:textId="77777777" w:rsidTr="0080326E">
        <w:tc>
          <w:tcPr>
            <w:tcW w:w="2538" w:type="dxa"/>
            <w:shd w:val="clear" w:color="auto" w:fill="auto"/>
          </w:tcPr>
          <w:p w14:paraId="6E85C37A" w14:textId="77777777" w:rsidR="002407CA" w:rsidRPr="00FA4D7A" w:rsidRDefault="002407CA" w:rsidP="0080326E">
            <w:pPr>
              <w:jc w:val="both"/>
              <w:rPr>
                <w:rFonts w:ascii="Arial" w:hAnsi="Arial" w:cs="Arial"/>
                <w:sz w:val="20"/>
                <w:szCs w:val="20"/>
                <w:lang w:eastAsia="ja-JP" w:bidi="hi-IN"/>
              </w:rPr>
            </w:pPr>
            <w:r w:rsidRPr="00FA4D7A">
              <w:rPr>
                <w:rFonts w:ascii="Arial" w:hAnsi="Arial" w:cs="Arial"/>
                <w:sz w:val="20"/>
                <w:szCs w:val="20"/>
                <w:lang w:eastAsia="ja-JP" w:bidi="hi-IN"/>
              </w:rPr>
              <w:t>TAE</w:t>
            </w:r>
          </w:p>
        </w:tc>
        <w:tc>
          <w:tcPr>
            <w:tcW w:w="7317" w:type="dxa"/>
            <w:shd w:val="clear" w:color="auto" w:fill="auto"/>
          </w:tcPr>
          <w:p w14:paraId="1CA90AFF" w14:textId="77777777" w:rsidR="002407CA" w:rsidRPr="00FA4D7A" w:rsidRDefault="002407CA" w:rsidP="0080326E">
            <w:pPr>
              <w:jc w:val="both"/>
              <w:rPr>
                <w:rFonts w:ascii="Arial" w:hAnsi="Arial" w:cs="Arial"/>
                <w:sz w:val="20"/>
                <w:szCs w:val="20"/>
                <w:lang w:eastAsia="ja-JP" w:bidi="hi-IN"/>
              </w:rPr>
            </w:pPr>
            <w:r w:rsidRPr="00FA4D7A">
              <w:rPr>
                <w:rFonts w:ascii="Arial" w:eastAsia="Times New Roman" w:hAnsi="Arial" w:cs="Arial"/>
                <w:sz w:val="20"/>
                <w:szCs w:val="20"/>
              </w:rPr>
              <w:t>0ns, 65ns and 130ns</w:t>
            </w:r>
          </w:p>
        </w:tc>
      </w:tr>
      <w:tr w:rsidR="002407CA" w:rsidRPr="00FA4D7A" w14:paraId="1555C711" w14:textId="77777777" w:rsidTr="0080326E">
        <w:tc>
          <w:tcPr>
            <w:tcW w:w="2538" w:type="dxa"/>
            <w:shd w:val="clear" w:color="auto" w:fill="auto"/>
          </w:tcPr>
          <w:p w14:paraId="4E83C4EA" w14:textId="77777777" w:rsidR="002407CA" w:rsidRPr="00FA4D7A" w:rsidRDefault="002407CA" w:rsidP="0080326E">
            <w:pPr>
              <w:spacing w:line="280" w:lineRule="atLeast"/>
              <w:jc w:val="both"/>
              <w:rPr>
                <w:rFonts w:ascii="Arial" w:hAnsi="Arial" w:cs="Arial"/>
                <w:sz w:val="20"/>
                <w:szCs w:val="20"/>
                <w:lang w:eastAsia="ja-JP" w:bidi="hi-IN"/>
              </w:rPr>
            </w:pPr>
            <w:r w:rsidRPr="00FA4D7A">
              <w:rPr>
                <w:rFonts w:ascii="Arial" w:hAnsi="Arial" w:cs="Arial"/>
                <w:sz w:val="20"/>
                <w:szCs w:val="20"/>
                <w:lang w:eastAsia="ja-JP" w:bidi="hi-IN"/>
              </w:rPr>
              <w:t>Transmission scheme</w:t>
            </w:r>
          </w:p>
        </w:tc>
        <w:tc>
          <w:tcPr>
            <w:tcW w:w="7317" w:type="dxa"/>
            <w:shd w:val="clear" w:color="auto" w:fill="auto"/>
          </w:tcPr>
          <w:p w14:paraId="30261B8D" w14:textId="77777777" w:rsidR="002407CA" w:rsidRPr="00FA4D7A" w:rsidRDefault="002407CA" w:rsidP="0080326E">
            <w:pPr>
              <w:spacing w:line="280" w:lineRule="atLeast"/>
              <w:jc w:val="both"/>
              <w:rPr>
                <w:rFonts w:ascii="Arial" w:eastAsia="Times New Roman" w:hAnsi="Arial" w:cs="Arial"/>
                <w:sz w:val="20"/>
                <w:szCs w:val="20"/>
              </w:rPr>
            </w:pPr>
            <w:r w:rsidRPr="00FA4D7A">
              <w:rPr>
                <w:rFonts w:ascii="Arial" w:eastAsia="Times New Roman" w:hAnsi="Arial" w:cs="Arial"/>
                <w:sz w:val="20"/>
                <w:szCs w:val="20"/>
              </w:rPr>
              <w:t>Option 1: TPMI 0 (i.e. [1; 0]/sqrt(2)) [emulation of 1Tx with 23dBm]</w:t>
            </w:r>
          </w:p>
          <w:p w14:paraId="40FBC232" w14:textId="77777777" w:rsidR="002407CA" w:rsidRPr="00FA4D7A" w:rsidRDefault="002407CA" w:rsidP="0080326E">
            <w:pPr>
              <w:spacing w:line="280" w:lineRule="atLeast"/>
              <w:jc w:val="both"/>
              <w:rPr>
                <w:rFonts w:ascii="Arial" w:eastAsia="Times New Roman" w:hAnsi="Arial" w:cs="Arial"/>
                <w:sz w:val="20"/>
                <w:szCs w:val="20"/>
              </w:rPr>
            </w:pPr>
            <w:r w:rsidRPr="00FA4D7A">
              <w:rPr>
                <w:rFonts w:ascii="Arial" w:eastAsia="Times New Roman" w:hAnsi="Arial" w:cs="Arial"/>
                <w:sz w:val="20"/>
                <w:szCs w:val="20"/>
              </w:rPr>
              <w:t>Option 2: TPMI 2 (i.e. [1; 1]/sqrt(2)) + CDD [emulation of 2Tx with 23dBm each]</w:t>
            </w:r>
          </w:p>
        </w:tc>
      </w:tr>
      <w:tr w:rsidR="002407CA" w:rsidRPr="00FA4D7A" w14:paraId="0E386005" w14:textId="77777777" w:rsidTr="0080326E">
        <w:tc>
          <w:tcPr>
            <w:tcW w:w="2538" w:type="dxa"/>
            <w:shd w:val="clear" w:color="auto" w:fill="auto"/>
          </w:tcPr>
          <w:p w14:paraId="16C294EB" w14:textId="77777777" w:rsidR="002407CA" w:rsidRPr="00FA4D7A" w:rsidRDefault="002407CA" w:rsidP="0080326E">
            <w:pPr>
              <w:spacing w:line="280" w:lineRule="atLeast"/>
              <w:jc w:val="both"/>
              <w:rPr>
                <w:rFonts w:ascii="Arial" w:hAnsi="Arial" w:cs="Arial"/>
                <w:sz w:val="20"/>
                <w:szCs w:val="20"/>
                <w:lang w:eastAsia="ja-JP" w:bidi="hi-IN"/>
              </w:rPr>
            </w:pPr>
            <w:r w:rsidRPr="00FA4D7A">
              <w:rPr>
                <w:rFonts w:ascii="Arial" w:hAnsi="Arial" w:cs="Arial"/>
                <w:sz w:val="20"/>
                <w:szCs w:val="20"/>
                <w:lang w:eastAsia="ja-JP" w:bidi="hi-IN"/>
              </w:rPr>
              <w:lastRenderedPageBreak/>
              <w:t>DMRS configuration</w:t>
            </w:r>
          </w:p>
        </w:tc>
        <w:tc>
          <w:tcPr>
            <w:tcW w:w="7317" w:type="dxa"/>
            <w:shd w:val="clear" w:color="auto" w:fill="auto"/>
          </w:tcPr>
          <w:p w14:paraId="41D7C89F" w14:textId="77777777" w:rsidR="002407CA" w:rsidRPr="00FA4D7A" w:rsidRDefault="002407CA" w:rsidP="0080326E">
            <w:pPr>
              <w:spacing w:line="280" w:lineRule="atLeast"/>
              <w:jc w:val="both"/>
              <w:rPr>
                <w:rFonts w:ascii="Arial" w:eastAsia="Times New Roman" w:hAnsi="Arial" w:cs="Arial"/>
                <w:sz w:val="20"/>
                <w:szCs w:val="20"/>
              </w:rPr>
            </w:pPr>
            <w:r w:rsidRPr="00FA4D7A">
              <w:rPr>
                <w:rFonts w:ascii="Arial" w:eastAsia="Times New Roman" w:hAnsi="Arial" w:cs="Arial"/>
                <w:sz w:val="20"/>
                <w:szCs w:val="20"/>
              </w:rPr>
              <w:t>Type 1, Single Symbol, One additional DMRS, No PUSCH mapping in DMRS symbol</w:t>
            </w:r>
          </w:p>
        </w:tc>
      </w:tr>
      <w:tr w:rsidR="002407CA" w:rsidRPr="00FA4D7A" w14:paraId="3084C3CB" w14:textId="77777777" w:rsidTr="0080326E">
        <w:tc>
          <w:tcPr>
            <w:tcW w:w="2538" w:type="dxa"/>
            <w:shd w:val="clear" w:color="auto" w:fill="auto"/>
          </w:tcPr>
          <w:p w14:paraId="23C854A5" w14:textId="77777777" w:rsidR="002407CA" w:rsidRPr="00FA4D7A" w:rsidRDefault="002407CA" w:rsidP="0080326E">
            <w:pPr>
              <w:spacing w:line="280" w:lineRule="atLeast"/>
              <w:jc w:val="both"/>
              <w:rPr>
                <w:rFonts w:ascii="Arial" w:hAnsi="Arial" w:cs="Arial"/>
                <w:sz w:val="20"/>
                <w:szCs w:val="20"/>
                <w:lang w:eastAsia="ja-JP" w:bidi="hi-IN"/>
              </w:rPr>
            </w:pPr>
            <w:r w:rsidRPr="00FA4D7A">
              <w:rPr>
                <w:rFonts w:ascii="Arial" w:hAnsi="Arial" w:cs="Arial"/>
                <w:sz w:val="20"/>
                <w:szCs w:val="20"/>
                <w:lang w:eastAsia="ja-JP" w:bidi="hi-IN"/>
              </w:rPr>
              <w:t>Antenna configuration</w:t>
            </w:r>
          </w:p>
        </w:tc>
        <w:tc>
          <w:tcPr>
            <w:tcW w:w="7317" w:type="dxa"/>
            <w:shd w:val="clear" w:color="auto" w:fill="auto"/>
          </w:tcPr>
          <w:p w14:paraId="5763F397" w14:textId="77777777" w:rsidR="002407CA" w:rsidRPr="00FA4D7A" w:rsidRDefault="002407CA" w:rsidP="0080326E">
            <w:pPr>
              <w:spacing w:line="280" w:lineRule="atLeast"/>
              <w:jc w:val="both"/>
              <w:rPr>
                <w:rFonts w:ascii="Arial" w:eastAsia="Times New Roman" w:hAnsi="Arial" w:cs="Arial"/>
                <w:sz w:val="20"/>
                <w:szCs w:val="20"/>
              </w:rPr>
            </w:pPr>
            <w:r w:rsidRPr="00FA4D7A">
              <w:rPr>
                <w:rFonts w:ascii="Arial" w:eastAsia="Times New Roman" w:hAnsi="Arial" w:cs="Arial"/>
                <w:sz w:val="20"/>
                <w:szCs w:val="20"/>
              </w:rPr>
              <w:t>2x2; Low, Medium and High correlation</w:t>
            </w:r>
          </w:p>
        </w:tc>
      </w:tr>
      <w:tr w:rsidR="002407CA" w:rsidRPr="00FA4D7A" w14:paraId="5A26D9D4" w14:textId="77777777" w:rsidTr="0080326E">
        <w:trPr>
          <w:trHeight w:val="298"/>
        </w:trPr>
        <w:tc>
          <w:tcPr>
            <w:tcW w:w="2538" w:type="dxa"/>
            <w:shd w:val="clear" w:color="auto" w:fill="auto"/>
          </w:tcPr>
          <w:p w14:paraId="705817B6" w14:textId="77777777" w:rsidR="002407CA" w:rsidRPr="00FA4D7A" w:rsidRDefault="002407CA" w:rsidP="0080326E">
            <w:pPr>
              <w:spacing w:line="280" w:lineRule="atLeast"/>
              <w:jc w:val="both"/>
              <w:rPr>
                <w:rFonts w:ascii="Arial" w:hAnsi="Arial" w:cs="Arial"/>
                <w:sz w:val="20"/>
                <w:szCs w:val="20"/>
                <w:lang w:eastAsia="ja-JP" w:bidi="hi-IN"/>
              </w:rPr>
            </w:pPr>
            <w:r w:rsidRPr="00FA4D7A">
              <w:rPr>
                <w:rFonts w:ascii="Arial" w:hAnsi="Arial" w:cs="Arial"/>
                <w:sz w:val="20"/>
                <w:szCs w:val="20"/>
                <w:lang w:eastAsia="ja-JP" w:bidi="hi-IN"/>
              </w:rPr>
              <w:t>Channel model</w:t>
            </w:r>
          </w:p>
        </w:tc>
        <w:tc>
          <w:tcPr>
            <w:tcW w:w="7317" w:type="dxa"/>
            <w:shd w:val="clear" w:color="auto" w:fill="auto"/>
          </w:tcPr>
          <w:p w14:paraId="7E92A091" w14:textId="77777777" w:rsidR="002407CA" w:rsidRPr="00FA4D7A" w:rsidRDefault="002407CA" w:rsidP="0080326E">
            <w:pPr>
              <w:spacing w:line="280" w:lineRule="atLeast"/>
              <w:jc w:val="both"/>
              <w:rPr>
                <w:rFonts w:ascii="Arial" w:eastAsia="Times New Roman" w:hAnsi="Arial" w:cs="Arial"/>
                <w:sz w:val="20"/>
                <w:szCs w:val="20"/>
              </w:rPr>
            </w:pPr>
            <w:r w:rsidRPr="00FA4D7A">
              <w:rPr>
                <w:rFonts w:ascii="Arial" w:eastAsia="Times New Roman" w:hAnsi="Arial" w:cs="Arial"/>
                <w:sz w:val="20"/>
                <w:szCs w:val="20"/>
              </w:rPr>
              <w:t>TDLA30-10</w:t>
            </w:r>
          </w:p>
        </w:tc>
      </w:tr>
    </w:tbl>
    <w:p w14:paraId="4FF6B76B" w14:textId="77777777" w:rsidR="002407CA" w:rsidRPr="00D87A50" w:rsidRDefault="002407CA" w:rsidP="00831277">
      <w:pPr>
        <w:rPr>
          <w:rFonts w:ascii="Arial" w:hAnsi="Arial" w:cs="Arial"/>
          <w:sz w:val="20"/>
          <w:szCs w:val="20"/>
        </w:rPr>
      </w:pPr>
    </w:p>
    <w:p w14:paraId="09809538" w14:textId="77777777" w:rsidR="00857E78" w:rsidRDefault="00326424" w:rsidP="00287C05">
      <w:pPr>
        <w:pStyle w:val="Heading1"/>
        <w:widowControl w:val="0"/>
        <w:tabs>
          <w:tab w:val="right" w:pos="9639"/>
          <w:tab w:val="right" w:pos="13323"/>
        </w:tabs>
        <w:spacing w:after="0"/>
      </w:pPr>
      <w:r w:rsidRPr="00A27FB1">
        <w:t>References</w:t>
      </w:r>
    </w:p>
    <w:p w14:paraId="613A75B6" w14:textId="77777777" w:rsidR="00A567BF" w:rsidRDefault="00A567BF" w:rsidP="00A567BF">
      <w:pPr>
        <w:overflowPunct w:val="0"/>
        <w:autoSpaceDE w:val="0"/>
        <w:autoSpaceDN w:val="0"/>
        <w:adjustRightInd w:val="0"/>
        <w:spacing w:after="180"/>
        <w:ind w:left="360"/>
        <w:textAlignment w:val="baseline"/>
        <w:rPr>
          <w:rFonts w:ascii="Arial" w:hAnsi="Arial" w:cs="Arial"/>
          <w:sz w:val="20"/>
          <w:szCs w:val="20"/>
        </w:rPr>
      </w:pPr>
      <w:bookmarkStart w:id="2" w:name="_Ref503571639"/>
    </w:p>
    <w:p w14:paraId="4E0721EC" w14:textId="3E831C7A" w:rsidR="00B426A7" w:rsidRDefault="00A567BF" w:rsidP="00B10E51">
      <w:pPr>
        <w:numPr>
          <w:ilvl w:val="0"/>
          <w:numId w:val="12"/>
        </w:numPr>
        <w:overflowPunct w:val="0"/>
        <w:autoSpaceDE w:val="0"/>
        <w:autoSpaceDN w:val="0"/>
        <w:adjustRightInd w:val="0"/>
        <w:spacing w:after="180"/>
        <w:textAlignment w:val="baseline"/>
        <w:rPr>
          <w:rFonts w:ascii="Arial" w:hAnsi="Arial" w:cs="Arial"/>
          <w:sz w:val="20"/>
          <w:szCs w:val="20"/>
        </w:rPr>
      </w:pPr>
      <w:r w:rsidRPr="00A567BF">
        <w:rPr>
          <w:rFonts w:ascii="Arial" w:hAnsi="Arial" w:cs="Arial"/>
          <w:sz w:val="20"/>
          <w:szCs w:val="20"/>
        </w:rPr>
        <w:t>R4-</w:t>
      </w:r>
      <w:r w:rsidR="006627EE">
        <w:rPr>
          <w:rFonts w:ascii="Arial" w:hAnsi="Arial" w:cs="Arial"/>
          <w:sz w:val="20"/>
          <w:szCs w:val="20"/>
        </w:rPr>
        <w:t>2011768</w:t>
      </w:r>
      <w:r w:rsidRPr="00A567BF">
        <w:rPr>
          <w:rFonts w:ascii="Arial" w:hAnsi="Arial" w:cs="Arial"/>
          <w:sz w:val="20"/>
          <w:szCs w:val="20"/>
        </w:rPr>
        <w:t>, “</w:t>
      </w:r>
      <w:r w:rsidR="006627EE">
        <w:rPr>
          <w:rFonts w:ascii="Arial" w:hAnsi="Arial" w:cs="Arial"/>
          <w:sz w:val="20"/>
          <w:szCs w:val="20"/>
        </w:rPr>
        <w:t>Way Forward on Rel-16 TxD”, Samsung, RAN4-96e</w:t>
      </w:r>
    </w:p>
    <w:p w14:paraId="107BC291" w14:textId="46E84697" w:rsidR="00B426A7" w:rsidRDefault="008E5518" w:rsidP="00B10E51">
      <w:pPr>
        <w:numPr>
          <w:ilvl w:val="0"/>
          <w:numId w:val="12"/>
        </w:numPr>
        <w:overflowPunct w:val="0"/>
        <w:autoSpaceDE w:val="0"/>
        <w:autoSpaceDN w:val="0"/>
        <w:adjustRightInd w:val="0"/>
        <w:spacing w:after="180"/>
        <w:textAlignment w:val="baseline"/>
        <w:rPr>
          <w:rFonts w:ascii="Arial" w:hAnsi="Arial" w:cs="Arial"/>
          <w:sz w:val="20"/>
          <w:szCs w:val="20"/>
        </w:rPr>
      </w:pPr>
      <w:r>
        <w:rPr>
          <w:rFonts w:ascii="Arial" w:hAnsi="Arial" w:cs="Arial"/>
          <w:sz w:val="20"/>
          <w:szCs w:val="20"/>
        </w:rPr>
        <w:t>R4-2009756, “On transparent transmit diversity”, Intel, RAN4-96e</w:t>
      </w:r>
    </w:p>
    <w:bookmarkEnd w:id="2"/>
    <w:p w14:paraId="5B1DBB01" w14:textId="12F1E53A" w:rsidR="00A567BF" w:rsidRDefault="00A567BF" w:rsidP="00A567BF">
      <w:pPr>
        <w:pStyle w:val="ListParagraph"/>
        <w:spacing w:before="120" w:after="120"/>
        <w:rPr>
          <w:rFonts w:ascii="Arial" w:hAnsi="Arial" w:cs="Arial"/>
          <w:bCs/>
          <w:sz w:val="20"/>
          <w:szCs w:val="20"/>
        </w:rPr>
      </w:pPr>
    </w:p>
    <w:p w14:paraId="64F3A7FB" w14:textId="728024B8" w:rsidR="00A6125F" w:rsidRDefault="00A6125F" w:rsidP="00A567BF">
      <w:pPr>
        <w:pStyle w:val="ListParagraph"/>
        <w:spacing w:before="120" w:after="120"/>
        <w:rPr>
          <w:rFonts w:ascii="Arial" w:hAnsi="Arial" w:cs="Arial"/>
          <w:bCs/>
          <w:sz w:val="20"/>
          <w:szCs w:val="20"/>
        </w:rPr>
      </w:pPr>
    </w:p>
    <w:p w14:paraId="57EE95CC" w14:textId="4C111D02" w:rsidR="00A6125F" w:rsidRDefault="00A6125F" w:rsidP="00A6125F">
      <w:pPr>
        <w:pStyle w:val="Heading1"/>
        <w:widowControl w:val="0"/>
        <w:tabs>
          <w:tab w:val="right" w:pos="9639"/>
          <w:tab w:val="right" w:pos="13323"/>
        </w:tabs>
        <w:spacing w:after="0"/>
      </w:pPr>
      <w:r>
        <w:t>Appendix</w:t>
      </w:r>
    </w:p>
    <w:p w14:paraId="4792C1C6" w14:textId="64209FEB" w:rsidR="00A6125F" w:rsidRDefault="00A6125F" w:rsidP="00A6125F">
      <w:pPr>
        <w:rPr>
          <w:lang w:val="en-GB"/>
        </w:rPr>
      </w:pPr>
    </w:p>
    <w:p w14:paraId="52A3F627" w14:textId="77777777" w:rsidR="00A6125F" w:rsidRPr="00A6125F" w:rsidRDefault="00A6125F" w:rsidP="00A6125F">
      <w:pPr>
        <w:rPr>
          <w:lang w:val="en-GB"/>
        </w:rPr>
      </w:pPr>
    </w:p>
    <w:p w14:paraId="390D8D32" w14:textId="640113F3" w:rsidR="00A6125F" w:rsidRPr="00CD2814" w:rsidRDefault="00A6125F" w:rsidP="00A6125F">
      <w:pPr>
        <w:pStyle w:val="ListParagraph"/>
        <w:spacing w:before="120" w:after="120"/>
        <w:ind w:left="0"/>
        <w:rPr>
          <w:rFonts w:ascii="Arial" w:eastAsiaTheme="minorEastAsia" w:hAnsi="Arial" w:cs="Arial"/>
          <w:sz w:val="20"/>
          <w:szCs w:val="20"/>
          <w:lang w:val="en-GB"/>
        </w:rPr>
      </w:pPr>
      <w:r w:rsidRPr="00CD2814">
        <w:rPr>
          <w:rFonts w:ascii="Arial" w:eastAsiaTheme="minorEastAsia" w:hAnsi="Arial" w:cs="Arial"/>
          <w:sz w:val="20"/>
          <w:szCs w:val="20"/>
          <w:lang w:val="en-GB"/>
        </w:rPr>
        <w:t xml:space="preserve">Statement: If </w:t>
      </w:r>
      <m:oMath>
        <m:sSub>
          <m:sSubPr>
            <m:ctrlPr>
              <w:rPr>
                <w:rFonts w:ascii="Cambria Math" w:eastAsiaTheme="minorEastAsia" w:hAnsi="Cambria Math" w:cs="Arial"/>
                <w:i/>
                <w:sz w:val="20"/>
                <w:szCs w:val="20"/>
                <w:lang w:val="en-GB"/>
              </w:rPr>
            </m:ctrlPr>
          </m:sSubPr>
          <m:e>
            <m:r>
              <w:rPr>
                <w:rFonts w:ascii="Cambria Math" w:eastAsiaTheme="minorEastAsia" w:hAnsi="Cambria Math" w:cs="Arial"/>
                <w:sz w:val="20"/>
                <w:szCs w:val="20"/>
                <w:lang w:val="en-GB"/>
              </w:rPr>
              <m:t>EVM</m:t>
            </m:r>
          </m:e>
          <m:sub>
            <m:r>
              <w:rPr>
                <w:rFonts w:ascii="Cambria Math" w:eastAsiaTheme="minorEastAsia" w:hAnsi="Cambria Math" w:cs="Arial"/>
                <w:sz w:val="20"/>
                <w:szCs w:val="20"/>
                <w:lang w:val="en-GB"/>
              </w:rPr>
              <m:t>1</m:t>
            </m:r>
          </m:sub>
        </m:sSub>
        <m:sSub>
          <m:sSubPr>
            <m:ctrlPr>
              <w:rPr>
                <w:rFonts w:ascii="Cambria Math" w:eastAsiaTheme="minorEastAsia" w:hAnsi="Cambria Math" w:cs="Arial"/>
                <w:i/>
                <w:sz w:val="20"/>
                <w:szCs w:val="20"/>
                <w:lang w:val="en-GB"/>
              </w:rPr>
            </m:ctrlPr>
          </m:sSubPr>
          <m:e>
            <m:r>
              <w:rPr>
                <w:rFonts w:ascii="Cambria Math" w:eastAsiaTheme="minorEastAsia" w:hAnsi="Cambria Math" w:cs="Arial"/>
                <w:sz w:val="20"/>
                <w:szCs w:val="20"/>
                <w:lang w:val="en-GB"/>
              </w:rPr>
              <m:t>≤EVM</m:t>
            </m:r>
          </m:e>
          <m:sub>
            <m:r>
              <w:rPr>
                <w:rFonts w:ascii="Cambria Math" w:eastAsiaTheme="minorEastAsia" w:hAnsi="Cambria Math" w:cs="Arial"/>
                <w:sz w:val="20"/>
                <w:szCs w:val="20"/>
                <w:lang w:val="en-GB"/>
              </w:rPr>
              <m:t>2</m:t>
            </m:r>
          </m:sub>
        </m:sSub>
      </m:oMath>
      <w:r w:rsidRPr="00CD2814">
        <w:rPr>
          <w:rFonts w:ascii="Arial" w:eastAsiaTheme="minorEastAsia" w:hAnsi="Arial" w:cs="Arial"/>
          <w:sz w:val="20"/>
          <w:szCs w:val="20"/>
          <w:lang w:val="en-GB"/>
        </w:rPr>
        <w:t xml:space="preserve">, then </w:t>
      </w:r>
      <m:oMath>
        <m:sSub>
          <m:sSubPr>
            <m:ctrlPr>
              <w:rPr>
                <w:rFonts w:ascii="Cambria Math" w:eastAsiaTheme="minorEastAsia" w:hAnsi="Cambria Math" w:cs="Arial"/>
                <w:i/>
                <w:sz w:val="20"/>
                <w:szCs w:val="20"/>
                <w:lang w:val="en-GB"/>
              </w:rPr>
            </m:ctrlPr>
          </m:sSubPr>
          <m:e>
            <m:r>
              <w:rPr>
                <w:rFonts w:ascii="Cambria Math" w:eastAsiaTheme="minorEastAsia" w:hAnsi="Cambria Math" w:cs="Arial"/>
                <w:sz w:val="20"/>
                <w:szCs w:val="20"/>
                <w:lang w:val="en-GB"/>
              </w:rPr>
              <m:t>EVM</m:t>
            </m:r>
          </m:e>
          <m:sub>
            <m:r>
              <w:rPr>
                <w:rFonts w:ascii="Cambria Math" w:eastAsiaTheme="minorEastAsia" w:hAnsi="Cambria Math" w:cs="Arial"/>
                <w:sz w:val="20"/>
                <w:szCs w:val="20"/>
                <w:lang w:val="en-GB"/>
              </w:rPr>
              <m:t>1</m:t>
            </m:r>
          </m:sub>
        </m:sSub>
        <m:r>
          <w:rPr>
            <w:rFonts w:ascii="Cambria Math" w:eastAsiaTheme="minorEastAsia" w:hAnsi="Cambria Math" w:cs="Arial"/>
            <w:sz w:val="20"/>
            <w:szCs w:val="20"/>
            <w:lang w:val="en-GB"/>
          </w:rPr>
          <m:t>≤</m:t>
        </m:r>
        <m:sSub>
          <m:sSubPr>
            <m:ctrlPr>
              <w:rPr>
                <w:rFonts w:ascii="Cambria Math" w:eastAsiaTheme="minorEastAsia" w:hAnsi="Cambria Math" w:cs="Arial"/>
                <w:i/>
                <w:sz w:val="20"/>
                <w:szCs w:val="20"/>
                <w:lang w:val="en-GB"/>
              </w:rPr>
            </m:ctrlPr>
          </m:sSubPr>
          <m:e>
            <m:r>
              <w:rPr>
                <w:rFonts w:ascii="Cambria Math" w:eastAsiaTheme="minorEastAsia" w:hAnsi="Cambria Math" w:cs="Arial"/>
                <w:sz w:val="20"/>
                <w:szCs w:val="20"/>
                <w:lang w:val="en-GB"/>
              </w:rPr>
              <m:t>EVM</m:t>
            </m:r>
          </m:e>
          <m:sub>
            <m:r>
              <w:rPr>
                <w:rFonts w:ascii="Cambria Math" w:eastAsiaTheme="minorEastAsia" w:hAnsi="Cambria Math" w:cs="Arial"/>
                <w:sz w:val="20"/>
                <w:szCs w:val="20"/>
                <w:lang w:val="en-GB"/>
              </w:rPr>
              <m:t>Eq.2</m:t>
            </m:r>
          </m:sub>
        </m:sSub>
        <m:sSub>
          <m:sSubPr>
            <m:ctrlPr>
              <w:rPr>
                <w:rFonts w:ascii="Cambria Math" w:eastAsiaTheme="minorEastAsia" w:hAnsi="Cambria Math" w:cs="Arial"/>
                <w:i/>
                <w:sz w:val="20"/>
                <w:szCs w:val="20"/>
                <w:lang w:val="en-GB"/>
              </w:rPr>
            </m:ctrlPr>
          </m:sSubPr>
          <m:e>
            <m:r>
              <w:rPr>
                <w:rFonts w:ascii="Cambria Math" w:eastAsiaTheme="minorEastAsia" w:hAnsi="Cambria Math" w:cs="Arial"/>
                <w:sz w:val="20"/>
                <w:szCs w:val="20"/>
                <w:lang w:val="en-GB"/>
              </w:rPr>
              <m:t>≤EVM</m:t>
            </m:r>
          </m:e>
          <m:sub>
            <m:r>
              <w:rPr>
                <w:rFonts w:ascii="Cambria Math" w:eastAsiaTheme="minorEastAsia" w:hAnsi="Cambria Math" w:cs="Arial"/>
                <w:sz w:val="20"/>
                <w:szCs w:val="20"/>
                <w:lang w:val="en-GB"/>
              </w:rPr>
              <m:t>2</m:t>
            </m:r>
          </m:sub>
        </m:sSub>
      </m:oMath>
      <w:r w:rsidRPr="00CD2814">
        <w:rPr>
          <w:rFonts w:ascii="Arial" w:eastAsiaTheme="minorEastAsia" w:hAnsi="Arial" w:cs="Arial"/>
          <w:sz w:val="20"/>
          <w:szCs w:val="20"/>
          <w:lang w:val="en-GB"/>
        </w:rPr>
        <w:t xml:space="preserve">. </w:t>
      </w:r>
    </w:p>
    <w:p w14:paraId="359A8EEE" w14:textId="511AA92A" w:rsidR="00A6125F" w:rsidRPr="00CD2814" w:rsidRDefault="00A6125F" w:rsidP="00A6125F">
      <w:pPr>
        <w:rPr>
          <w:rFonts w:ascii="Arial" w:eastAsiaTheme="minorEastAsia" w:hAnsi="Arial" w:cs="Arial"/>
          <w:sz w:val="20"/>
          <w:szCs w:val="20"/>
          <w:lang w:val="en-GB"/>
        </w:rPr>
      </w:pPr>
      <w:r w:rsidRPr="00CD2814">
        <w:rPr>
          <w:rFonts w:ascii="Arial" w:eastAsiaTheme="minorEastAsia" w:hAnsi="Arial" w:cs="Arial"/>
          <w:sz w:val="20"/>
          <w:szCs w:val="20"/>
          <w:lang w:val="en-GB"/>
        </w:rPr>
        <w:t xml:space="preserve">Where </w:t>
      </w:r>
      <m:oMath>
        <m:sSub>
          <m:sSubPr>
            <m:ctrlPr>
              <w:rPr>
                <w:rFonts w:ascii="Cambria Math" w:eastAsiaTheme="minorEastAsia" w:hAnsi="Cambria Math" w:cs="Arial"/>
                <w:i/>
                <w:sz w:val="20"/>
                <w:szCs w:val="20"/>
                <w:lang w:val="en-GB"/>
              </w:rPr>
            </m:ctrlPr>
          </m:sSubPr>
          <m:e>
            <m:r>
              <w:rPr>
                <w:rFonts w:ascii="Cambria Math" w:eastAsiaTheme="minorEastAsia" w:hAnsi="Cambria Math" w:cs="Arial"/>
                <w:sz w:val="20"/>
                <w:szCs w:val="20"/>
                <w:lang w:val="en-GB"/>
              </w:rPr>
              <m:t>EVM</m:t>
            </m:r>
          </m:e>
          <m:sub>
            <m:r>
              <w:rPr>
                <w:rFonts w:ascii="Cambria Math" w:eastAsiaTheme="minorEastAsia" w:hAnsi="Cambria Math" w:cs="Arial"/>
                <w:sz w:val="20"/>
                <w:szCs w:val="20"/>
                <w:lang w:val="en-GB"/>
              </w:rPr>
              <m:t>1</m:t>
            </m:r>
          </m:sub>
        </m:sSub>
      </m:oMath>
      <w:r w:rsidRPr="00CD2814">
        <w:rPr>
          <w:rFonts w:ascii="Arial" w:eastAsiaTheme="minorEastAsia" w:hAnsi="Arial" w:cs="Arial"/>
          <w:bCs/>
          <w:sz w:val="20"/>
          <w:szCs w:val="20"/>
        </w:rPr>
        <w:t xml:space="preserve"> = </w:t>
      </w:r>
      <m:oMath>
        <m:rad>
          <m:radPr>
            <m:degHide m:val="1"/>
            <m:ctrlPr>
              <w:rPr>
                <w:rFonts w:ascii="Cambria Math" w:eastAsiaTheme="minorEastAsia" w:hAnsi="Cambria Math" w:cs="Arial"/>
                <w:bCs/>
                <w:i/>
                <w:sz w:val="20"/>
                <w:szCs w:val="20"/>
              </w:rPr>
            </m:ctrlPr>
          </m:radPr>
          <m:deg/>
          <m:e>
            <m:sSup>
              <m:sSupPr>
                <m:ctrlPr>
                  <w:rPr>
                    <w:rFonts w:ascii="Cambria Math" w:eastAsiaTheme="minorEastAsia" w:hAnsi="Cambria Math" w:cs="Arial"/>
                    <w:bCs/>
                    <w:i/>
                    <w:sz w:val="20"/>
                    <w:szCs w:val="20"/>
                  </w:rPr>
                </m:ctrlPr>
              </m:sSupPr>
              <m:e>
                <m:d>
                  <m:dPr>
                    <m:begChr m:val="|"/>
                    <m:endChr m:val="|"/>
                    <m:ctrlPr>
                      <w:rPr>
                        <w:rFonts w:ascii="Cambria Math" w:eastAsiaTheme="minorEastAsia" w:hAnsi="Cambria Math" w:cs="Arial"/>
                        <w:bCs/>
                        <w:i/>
                        <w:sz w:val="20"/>
                        <w:szCs w:val="20"/>
                      </w:rPr>
                    </m:ctrlPr>
                  </m:dPr>
                  <m:e>
                    <m:sSub>
                      <m:sSubPr>
                        <m:ctrlPr>
                          <w:rPr>
                            <w:rFonts w:ascii="Cambria Math" w:eastAsiaTheme="minorEastAsia" w:hAnsi="Cambria Math" w:cs="Arial"/>
                            <w:bCs/>
                            <w:i/>
                            <w:sz w:val="20"/>
                            <w:szCs w:val="20"/>
                          </w:rPr>
                        </m:ctrlPr>
                      </m:sSubPr>
                      <m:e>
                        <m:r>
                          <w:rPr>
                            <w:rFonts w:ascii="Cambria Math" w:eastAsiaTheme="minorEastAsia" w:hAnsi="Cambria Math" w:cs="Arial"/>
                            <w:sz w:val="20"/>
                            <w:szCs w:val="20"/>
                          </w:rPr>
                          <m:t>w</m:t>
                        </m:r>
                      </m:e>
                      <m:sub>
                        <m:r>
                          <w:rPr>
                            <w:rFonts w:ascii="Cambria Math" w:eastAsiaTheme="minorEastAsia" w:hAnsi="Cambria Math" w:cs="Arial"/>
                            <w:sz w:val="20"/>
                            <w:szCs w:val="20"/>
                          </w:rPr>
                          <m:t>1</m:t>
                        </m:r>
                      </m:sub>
                    </m:sSub>
                  </m:e>
                </m:d>
              </m:e>
              <m:sup>
                <m:r>
                  <w:rPr>
                    <w:rFonts w:ascii="Cambria Math" w:eastAsiaTheme="minorEastAsia" w:hAnsi="Cambria Math" w:cs="Arial"/>
                    <w:sz w:val="20"/>
                    <w:szCs w:val="20"/>
                  </w:rPr>
                  <m:t>-2</m:t>
                </m:r>
              </m:sup>
            </m:sSup>
            <m:sSubSup>
              <m:sSubSupPr>
                <m:ctrlPr>
                  <w:rPr>
                    <w:rFonts w:ascii="Cambria Math" w:eastAsiaTheme="minorEastAsia" w:hAnsi="Cambria Math" w:cs="Arial"/>
                    <w:bCs/>
                    <w:i/>
                    <w:sz w:val="20"/>
                    <w:szCs w:val="20"/>
                  </w:rPr>
                </m:ctrlPr>
              </m:sSubSupPr>
              <m:e>
                <m:r>
                  <w:rPr>
                    <w:rFonts w:ascii="Cambria Math" w:eastAsiaTheme="minorEastAsia" w:hAnsi="Cambria Math" w:cs="Arial"/>
                    <w:sz w:val="20"/>
                    <w:szCs w:val="20"/>
                  </w:rPr>
                  <m:t>σ</m:t>
                </m:r>
              </m:e>
              <m:sub>
                <m:r>
                  <w:rPr>
                    <w:rFonts w:ascii="Cambria Math" w:eastAsiaTheme="minorEastAsia" w:hAnsi="Cambria Math" w:cs="Arial"/>
                    <w:sz w:val="20"/>
                    <w:szCs w:val="20"/>
                  </w:rPr>
                  <m:t>1</m:t>
                </m:r>
              </m:sub>
              <m:sup>
                <m:r>
                  <w:rPr>
                    <w:rFonts w:ascii="Cambria Math" w:eastAsiaTheme="minorEastAsia" w:hAnsi="Cambria Math" w:cs="Arial"/>
                    <w:sz w:val="20"/>
                    <w:szCs w:val="20"/>
                  </w:rPr>
                  <m:t>2</m:t>
                </m:r>
              </m:sup>
            </m:sSubSup>
          </m:e>
        </m:rad>
      </m:oMath>
      <w:r w:rsidRPr="00CD2814">
        <w:rPr>
          <w:rFonts w:ascii="Arial" w:eastAsiaTheme="minorEastAsia" w:hAnsi="Arial" w:cs="Arial"/>
          <w:bCs/>
          <w:sz w:val="20"/>
          <w:szCs w:val="20"/>
        </w:rPr>
        <w:t xml:space="preserve"> and </w:t>
      </w:r>
      <m:oMath>
        <m:sSub>
          <m:sSubPr>
            <m:ctrlPr>
              <w:rPr>
                <w:rFonts w:ascii="Cambria Math" w:eastAsiaTheme="minorEastAsia" w:hAnsi="Cambria Math" w:cs="Arial"/>
                <w:i/>
                <w:sz w:val="20"/>
                <w:szCs w:val="20"/>
                <w:lang w:val="en-GB"/>
              </w:rPr>
            </m:ctrlPr>
          </m:sSubPr>
          <m:e>
            <m:r>
              <w:rPr>
                <w:rFonts w:ascii="Cambria Math" w:eastAsiaTheme="minorEastAsia" w:hAnsi="Cambria Math" w:cs="Arial"/>
                <w:sz w:val="20"/>
                <w:szCs w:val="20"/>
                <w:lang w:val="en-GB"/>
              </w:rPr>
              <m:t>EVM</m:t>
            </m:r>
          </m:e>
          <m:sub>
            <m:r>
              <w:rPr>
                <w:rFonts w:ascii="Cambria Math" w:eastAsiaTheme="minorEastAsia" w:hAnsi="Cambria Math" w:cs="Arial"/>
                <w:sz w:val="20"/>
                <w:szCs w:val="20"/>
                <w:lang w:val="en-GB"/>
              </w:rPr>
              <m:t>2</m:t>
            </m:r>
          </m:sub>
        </m:sSub>
      </m:oMath>
      <w:r w:rsidRPr="00CD2814">
        <w:rPr>
          <w:rFonts w:ascii="Arial" w:eastAsiaTheme="minorEastAsia" w:hAnsi="Arial" w:cs="Arial"/>
          <w:bCs/>
          <w:sz w:val="20"/>
          <w:szCs w:val="20"/>
        </w:rPr>
        <w:t>=</w:t>
      </w:r>
      <m:oMath>
        <m:rad>
          <m:radPr>
            <m:degHide m:val="1"/>
            <m:ctrlPr>
              <w:rPr>
                <w:rFonts w:ascii="Cambria Math" w:eastAsiaTheme="minorEastAsia" w:hAnsi="Cambria Math" w:cs="Arial"/>
                <w:bCs/>
                <w:i/>
                <w:sz w:val="20"/>
                <w:szCs w:val="20"/>
              </w:rPr>
            </m:ctrlPr>
          </m:radPr>
          <m:deg/>
          <m:e>
            <m:sSup>
              <m:sSupPr>
                <m:ctrlPr>
                  <w:rPr>
                    <w:rFonts w:ascii="Cambria Math" w:eastAsiaTheme="minorEastAsia" w:hAnsi="Cambria Math" w:cs="Arial"/>
                    <w:bCs/>
                    <w:i/>
                    <w:sz w:val="20"/>
                    <w:szCs w:val="20"/>
                  </w:rPr>
                </m:ctrlPr>
              </m:sSupPr>
              <m:e>
                <m:d>
                  <m:dPr>
                    <m:begChr m:val="|"/>
                    <m:endChr m:val="|"/>
                    <m:ctrlPr>
                      <w:rPr>
                        <w:rFonts w:ascii="Cambria Math" w:eastAsiaTheme="minorEastAsia" w:hAnsi="Cambria Math" w:cs="Arial"/>
                        <w:bCs/>
                        <w:i/>
                        <w:sz w:val="20"/>
                        <w:szCs w:val="20"/>
                      </w:rPr>
                    </m:ctrlPr>
                  </m:dPr>
                  <m:e>
                    <m:sSub>
                      <m:sSubPr>
                        <m:ctrlPr>
                          <w:rPr>
                            <w:rFonts w:ascii="Cambria Math" w:eastAsiaTheme="minorEastAsia" w:hAnsi="Cambria Math" w:cs="Arial"/>
                            <w:bCs/>
                            <w:i/>
                            <w:sz w:val="20"/>
                            <w:szCs w:val="20"/>
                          </w:rPr>
                        </m:ctrlPr>
                      </m:sSubPr>
                      <m:e>
                        <m:r>
                          <w:rPr>
                            <w:rFonts w:ascii="Cambria Math" w:eastAsiaTheme="minorEastAsia" w:hAnsi="Cambria Math" w:cs="Arial"/>
                            <w:sz w:val="20"/>
                            <w:szCs w:val="20"/>
                          </w:rPr>
                          <m:t>w</m:t>
                        </m:r>
                      </m:e>
                      <m:sub>
                        <m:r>
                          <w:rPr>
                            <w:rFonts w:ascii="Cambria Math" w:eastAsiaTheme="minorEastAsia" w:hAnsi="Cambria Math" w:cs="Arial"/>
                            <w:sz w:val="20"/>
                            <w:szCs w:val="20"/>
                          </w:rPr>
                          <m:t>2</m:t>
                        </m:r>
                      </m:sub>
                    </m:sSub>
                  </m:e>
                </m:d>
              </m:e>
              <m:sup>
                <m:r>
                  <w:rPr>
                    <w:rFonts w:ascii="Cambria Math" w:eastAsiaTheme="minorEastAsia" w:hAnsi="Cambria Math" w:cs="Arial"/>
                    <w:sz w:val="20"/>
                    <w:szCs w:val="20"/>
                  </w:rPr>
                  <m:t>-2</m:t>
                </m:r>
              </m:sup>
            </m:sSup>
            <m:sSubSup>
              <m:sSubSupPr>
                <m:ctrlPr>
                  <w:rPr>
                    <w:rFonts w:ascii="Cambria Math" w:eastAsiaTheme="minorEastAsia" w:hAnsi="Cambria Math" w:cs="Arial"/>
                    <w:bCs/>
                    <w:i/>
                    <w:sz w:val="20"/>
                    <w:szCs w:val="20"/>
                  </w:rPr>
                </m:ctrlPr>
              </m:sSubSupPr>
              <m:e>
                <m:r>
                  <w:rPr>
                    <w:rFonts w:ascii="Cambria Math" w:eastAsiaTheme="minorEastAsia" w:hAnsi="Cambria Math" w:cs="Arial"/>
                    <w:sz w:val="20"/>
                    <w:szCs w:val="20"/>
                  </w:rPr>
                  <m:t>σ</m:t>
                </m:r>
              </m:e>
              <m:sub>
                <m:r>
                  <w:rPr>
                    <w:rFonts w:ascii="Cambria Math" w:eastAsiaTheme="minorEastAsia" w:hAnsi="Cambria Math" w:cs="Arial"/>
                    <w:sz w:val="20"/>
                    <w:szCs w:val="20"/>
                  </w:rPr>
                  <m:t>2</m:t>
                </m:r>
              </m:sub>
              <m:sup>
                <m:r>
                  <w:rPr>
                    <w:rFonts w:ascii="Cambria Math" w:eastAsiaTheme="minorEastAsia" w:hAnsi="Cambria Math" w:cs="Arial"/>
                    <w:sz w:val="20"/>
                    <w:szCs w:val="20"/>
                  </w:rPr>
                  <m:t>2</m:t>
                </m:r>
              </m:sup>
            </m:sSubSup>
          </m:e>
        </m:rad>
      </m:oMath>
      <w:r w:rsidRPr="00CD2814">
        <w:rPr>
          <w:rFonts w:ascii="Arial" w:eastAsiaTheme="minorEastAsia" w:hAnsi="Arial" w:cs="Arial"/>
          <w:bCs/>
          <w:sz w:val="20"/>
          <w:szCs w:val="20"/>
        </w:rPr>
        <w:t xml:space="preserve">,  and </w:t>
      </w:r>
      <m:oMath>
        <m:sSub>
          <m:sSubPr>
            <m:ctrlPr>
              <w:rPr>
                <w:rFonts w:ascii="Cambria Math" w:hAnsi="Cambria Math" w:cs="Arial"/>
                <w:i/>
                <w:sz w:val="20"/>
                <w:szCs w:val="20"/>
                <w:lang w:val="en-GB"/>
              </w:rPr>
            </m:ctrlPr>
          </m:sSubPr>
          <m:e>
            <m:r>
              <w:rPr>
                <w:rFonts w:ascii="Cambria Math" w:hAnsi="Cambria Math" w:cs="Arial"/>
                <w:sz w:val="20"/>
                <w:szCs w:val="20"/>
                <w:lang w:val="en-GB"/>
              </w:rPr>
              <m:t>EVM</m:t>
            </m:r>
          </m:e>
          <m:sub>
            <m:r>
              <w:rPr>
                <w:rFonts w:ascii="Cambria Math" w:hAnsi="Cambria Math" w:cs="Arial"/>
                <w:sz w:val="20"/>
                <w:szCs w:val="20"/>
                <w:lang w:val="en-GB"/>
              </w:rPr>
              <m:t>Eq.2</m:t>
            </m:r>
          </m:sub>
        </m:sSub>
        <m:r>
          <w:rPr>
            <w:rFonts w:ascii="Cambria Math" w:hAnsi="Cambria Math" w:cs="Arial"/>
            <w:sz w:val="20"/>
            <w:szCs w:val="20"/>
          </w:rPr>
          <m:t>=</m:t>
        </m:r>
        <m:rad>
          <m:radPr>
            <m:degHide m:val="1"/>
            <m:ctrlPr>
              <w:rPr>
                <w:rFonts w:ascii="Cambria Math" w:hAnsi="Cambria Math" w:cs="Arial"/>
                <w:i/>
                <w:iCs/>
                <w:sz w:val="20"/>
                <w:szCs w:val="20"/>
              </w:rPr>
            </m:ctrlPr>
          </m:radPr>
          <m:deg/>
          <m:e>
            <m:r>
              <m:rPr>
                <m:sty m:val="p"/>
              </m:rPr>
              <w:rPr>
                <w:rFonts w:ascii="Cambria Math" w:hAnsi="Cambria Math" w:cs="Arial"/>
                <w:sz w:val="20"/>
                <w:szCs w:val="20"/>
                <w:lang w:val="en-GB"/>
              </w:rPr>
              <m:t>(</m:t>
            </m:r>
            <m:sSubSup>
              <m:sSubSupPr>
                <m:ctrlPr>
                  <w:rPr>
                    <w:rFonts w:ascii="Cambria Math" w:eastAsiaTheme="minorEastAsia" w:hAnsi="Cambria Math" w:cs="Arial"/>
                    <w:bCs/>
                    <w:i/>
                    <w:sz w:val="20"/>
                    <w:szCs w:val="20"/>
                  </w:rPr>
                </m:ctrlPr>
              </m:sSubSupPr>
              <m:e>
                <m:r>
                  <w:rPr>
                    <w:rFonts w:ascii="Cambria Math" w:eastAsiaTheme="minorEastAsia" w:hAnsi="Cambria Math" w:cs="Arial"/>
                    <w:sz w:val="20"/>
                    <w:szCs w:val="20"/>
                  </w:rPr>
                  <m:t>σ</m:t>
                </m:r>
              </m:e>
              <m:sub>
                <m:r>
                  <w:rPr>
                    <w:rFonts w:ascii="Cambria Math" w:eastAsiaTheme="minorEastAsia" w:hAnsi="Cambria Math" w:cs="Arial"/>
                    <w:sz w:val="20"/>
                    <w:szCs w:val="20"/>
                  </w:rPr>
                  <m:t>1</m:t>
                </m:r>
              </m:sub>
              <m:sup>
                <m:r>
                  <w:rPr>
                    <w:rFonts w:ascii="Cambria Math" w:eastAsiaTheme="minorEastAsia" w:hAnsi="Cambria Math" w:cs="Arial"/>
                    <w:sz w:val="20"/>
                    <w:szCs w:val="20"/>
                  </w:rPr>
                  <m:t>2</m:t>
                </m:r>
              </m:sup>
            </m:sSubSup>
            <m:r>
              <m:rPr>
                <m:sty m:val="p"/>
              </m:rPr>
              <w:rPr>
                <w:rFonts w:ascii="Cambria Math" w:hAnsi="Cambria Math" w:cs="Arial"/>
                <w:sz w:val="20"/>
                <w:szCs w:val="20"/>
                <w:lang w:val="en-GB"/>
              </w:rPr>
              <m:t>+</m:t>
            </m:r>
            <m:sSubSup>
              <m:sSubSupPr>
                <m:ctrlPr>
                  <w:rPr>
                    <w:rFonts w:ascii="Cambria Math" w:eastAsiaTheme="minorEastAsia" w:hAnsi="Cambria Math" w:cs="Arial"/>
                    <w:bCs/>
                    <w:i/>
                    <w:sz w:val="20"/>
                    <w:szCs w:val="20"/>
                  </w:rPr>
                </m:ctrlPr>
              </m:sSubSupPr>
              <m:e>
                <m:r>
                  <w:rPr>
                    <w:rFonts w:ascii="Cambria Math" w:eastAsiaTheme="minorEastAsia" w:hAnsi="Cambria Math" w:cs="Arial"/>
                    <w:sz w:val="20"/>
                    <w:szCs w:val="20"/>
                  </w:rPr>
                  <m:t>σ</m:t>
                </m:r>
              </m:e>
              <m:sub>
                <m:r>
                  <w:rPr>
                    <w:rFonts w:ascii="Cambria Math" w:eastAsiaTheme="minorEastAsia" w:hAnsi="Cambria Math" w:cs="Arial"/>
                    <w:sz w:val="20"/>
                    <w:szCs w:val="20"/>
                  </w:rPr>
                  <m:t>2</m:t>
                </m:r>
              </m:sub>
              <m:sup>
                <m:r>
                  <w:rPr>
                    <w:rFonts w:ascii="Cambria Math" w:eastAsiaTheme="minorEastAsia" w:hAnsi="Cambria Math" w:cs="Arial"/>
                    <w:sz w:val="20"/>
                    <w:szCs w:val="20"/>
                  </w:rPr>
                  <m:t>2</m:t>
                </m:r>
              </m:sup>
            </m:sSubSup>
            <m:r>
              <m:rPr>
                <m:sty m:val="p"/>
              </m:rPr>
              <w:rPr>
                <w:rFonts w:ascii="Cambria Math" w:hAnsi="Cambria Math" w:cs="Arial"/>
                <w:sz w:val="20"/>
                <w:szCs w:val="20"/>
                <w:lang w:val="en-GB"/>
              </w:rPr>
              <m:t>)/(</m:t>
            </m:r>
            <m:sSup>
              <m:sSupPr>
                <m:ctrlPr>
                  <w:rPr>
                    <w:rFonts w:ascii="Cambria Math" w:eastAsiaTheme="minorEastAsia" w:hAnsi="Cambria Math" w:cs="Arial"/>
                    <w:bCs/>
                    <w:i/>
                    <w:sz w:val="20"/>
                    <w:szCs w:val="20"/>
                  </w:rPr>
                </m:ctrlPr>
              </m:sSupPr>
              <m:e>
                <m:d>
                  <m:dPr>
                    <m:begChr m:val="|"/>
                    <m:endChr m:val="|"/>
                    <m:ctrlPr>
                      <w:rPr>
                        <w:rFonts w:ascii="Cambria Math" w:eastAsiaTheme="minorEastAsia" w:hAnsi="Cambria Math" w:cs="Arial"/>
                        <w:bCs/>
                        <w:i/>
                        <w:sz w:val="20"/>
                        <w:szCs w:val="20"/>
                      </w:rPr>
                    </m:ctrlPr>
                  </m:dPr>
                  <m:e>
                    <m:sSub>
                      <m:sSubPr>
                        <m:ctrlPr>
                          <w:rPr>
                            <w:rFonts w:ascii="Cambria Math" w:eastAsiaTheme="minorEastAsia" w:hAnsi="Cambria Math" w:cs="Arial"/>
                            <w:bCs/>
                            <w:i/>
                            <w:sz w:val="20"/>
                            <w:szCs w:val="20"/>
                          </w:rPr>
                        </m:ctrlPr>
                      </m:sSubPr>
                      <m:e>
                        <m:r>
                          <w:rPr>
                            <w:rFonts w:ascii="Cambria Math" w:eastAsiaTheme="minorEastAsia" w:hAnsi="Cambria Math" w:cs="Arial"/>
                            <w:sz w:val="20"/>
                            <w:szCs w:val="20"/>
                          </w:rPr>
                          <m:t>w</m:t>
                        </m:r>
                      </m:e>
                      <m:sub>
                        <m:r>
                          <w:rPr>
                            <w:rFonts w:ascii="Cambria Math" w:eastAsiaTheme="minorEastAsia" w:hAnsi="Cambria Math" w:cs="Arial"/>
                            <w:sz w:val="20"/>
                            <w:szCs w:val="20"/>
                          </w:rPr>
                          <m:t>1</m:t>
                        </m:r>
                      </m:sub>
                    </m:sSub>
                  </m:e>
                </m:d>
              </m:e>
              <m:sup>
                <m:r>
                  <w:rPr>
                    <w:rFonts w:ascii="Cambria Math" w:eastAsiaTheme="minorEastAsia" w:hAnsi="Cambria Math" w:cs="Arial"/>
                    <w:sz w:val="20"/>
                    <w:szCs w:val="20"/>
                  </w:rPr>
                  <m:t>2</m:t>
                </m:r>
              </m:sup>
            </m:sSup>
            <m:r>
              <m:rPr>
                <m:sty m:val="p"/>
              </m:rPr>
              <w:rPr>
                <w:rFonts w:ascii="Cambria Math" w:hAnsi="Cambria Math" w:cs="Arial"/>
                <w:sz w:val="20"/>
                <w:szCs w:val="20"/>
                <w:lang w:val="en-GB"/>
              </w:rPr>
              <m:t>+</m:t>
            </m:r>
            <m:sSup>
              <m:sSupPr>
                <m:ctrlPr>
                  <w:rPr>
                    <w:rFonts w:ascii="Cambria Math" w:eastAsiaTheme="minorEastAsia" w:hAnsi="Cambria Math" w:cs="Arial"/>
                    <w:bCs/>
                    <w:i/>
                    <w:sz w:val="20"/>
                    <w:szCs w:val="20"/>
                  </w:rPr>
                </m:ctrlPr>
              </m:sSupPr>
              <m:e>
                <m:d>
                  <m:dPr>
                    <m:begChr m:val="|"/>
                    <m:endChr m:val="|"/>
                    <m:ctrlPr>
                      <w:rPr>
                        <w:rFonts w:ascii="Cambria Math" w:eastAsiaTheme="minorEastAsia" w:hAnsi="Cambria Math" w:cs="Arial"/>
                        <w:bCs/>
                        <w:i/>
                        <w:sz w:val="20"/>
                        <w:szCs w:val="20"/>
                      </w:rPr>
                    </m:ctrlPr>
                  </m:dPr>
                  <m:e>
                    <m:sSub>
                      <m:sSubPr>
                        <m:ctrlPr>
                          <w:rPr>
                            <w:rFonts w:ascii="Cambria Math" w:eastAsiaTheme="minorEastAsia" w:hAnsi="Cambria Math" w:cs="Arial"/>
                            <w:bCs/>
                            <w:i/>
                            <w:sz w:val="20"/>
                            <w:szCs w:val="20"/>
                          </w:rPr>
                        </m:ctrlPr>
                      </m:sSubPr>
                      <m:e>
                        <m:r>
                          <w:rPr>
                            <w:rFonts w:ascii="Cambria Math" w:eastAsiaTheme="minorEastAsia" w:hAnsi="Cambria Math" w:cs="Arial"/>
                            <w:sz w:val="20"/>
                            <w:szCs w:val="20"/>
                          </w:rPr>
                          <m:t>w</m:t>
                        </m:r>
                      </m:e>
                      <m:sub>
                        <m:r>
                          <w:rPr>
                            <w:rFonts w:ascii="Cambria Math" w:eastAsiaTheme="minorEastAsia" w:hAnsi="Cambria Math" w:cs="Arial"/>
                            <w:sz w:val="20"/>
                            <w:szCs w:val="20"/>
                          </w:rPr>
                          <m:t>2</m:t>
                        </m:r>
                      </m:sub>
                    </m:sSub>
                  </m:e>
                </m:d>
              </m:e>
              <m:sup>
                <m:r>
                  <w:rPr>
                    <w:rFonts w:ascii="Cambria Math" w:eastAsiaTheme="minorEastAsia" w:hAnsi="Cambria Math" w:cs="Arial"/>
                    <w:sz w:val="20"/>
                    <w:szCs w:val="20"/>
                  </w:rPr>
                  <m:t>2</m:t>
                </m:r>
              </m:sup>
            </m:sSup>
            <m:r>
              <m:rPr>
                <m:sty m:val="p"/>
              </m:rPr>
              <w:rPr>
                <w:rFonts w:ascii="Cambria Math" w:hAnsi="Cambria Math" w:cs="Arial"/>
                <w:sz w:val="20"/>
                <w:szCs w:val="20"/>
                <w:lang w:val="en-GB"/>
              </w:rPr>
              <m:t>)</m:t>
            </m:r>
          </m:e>
        </m:rad>
      </m:oMath>
      <w:r w:rsidR="00216FBB" w:rsidRPr="00CD2814">
        <w:rPr>
          <w:rFonts w:ascii="Arial" w:eastAsiaTheme="minorEastAsia" w:hAnsi="Arial" w:cs="Arial"/>
          <w:iCs/>
          <w:sz w:val="20"/>
          <w:szCs w:val="20"/>
        </w:rPr>
        <w:t xml:space="preserve"> and </w:t>
      </w:r>
      <m:oMath>
        <m:sSub>
          <m:sSubPr>
            <m:ctrlPr>
              <w:rPr>
                <w:rFonts w:ascii="Cambria Math" w:eastAsiaTheme="minorEastAsia" w:hAnsi="Cambria Math" w:cs="Arial"/>
                <w:i/>
                <w:iCs/>
                <w:sz w:val="20"/>
                <w:szCs w:val="20"/>
              </w:rPr>
            </m:ctrlPr>
          </m:sSubPr>
          <m:e>
            <m:r>
              <w:rPr>
                <w:rFonts w:ascii="Cambria Math" w:eastAsiaTheme="minorEastAsia" w:hAnsi="Cambria Math" w:cs="Arial"/>
                <w:sz w:val="20"/>
                <w:szCs w:val="20"/>
              </w:rPr>
              <m:t>σ</m:t>
            </m:r>
          </m:e>
          <m:sub>
            <m:r>
              <w:rPr>
                <w:rFonts w:ascii="Cambria Math" w:eastAsiaTheme="minorEastAsia" w:hAnsi="Cambria Math" w:cs="Arial"/>
                <w:sz w:val="20"/>
                <w:szCs w:val="20"/>
              </w:rPr>
              <m:t>1</m:t>
            </m:r>
          </m:sub>
        </m:sSub>
      </m:oMath>
      <w:r w:rsidR="00216FBB" w:rsidRPr="00CD2814">
        <w:rPr>
          <w:rFonts w:ascii="Arial" w:eastAsiaTheme="minorEastAsia" w:hAnsi="Arial" w:cs="Arial"/>
          <w:iCs/>
          <w:sz w:val="20"/>
          <w:szCs w:val="20"/>
        </w:rPr>
        <w:t xml:space="preserve">, </w:t>
      </w:r>
      <m:oMath>
        <m:sSub>
          <m:sSubPr>
            <m:ctrlPr>
              <w:rPr>
                <w:rFonts w:ascii="Cambria Math" w:eastAsiaTheme="minorEastAsia" w:hAnsi="Cambria Math" w:cs="Arial"/>
                <w:i/>
                <w:iCs/>
                <w:sz w:val="20"/>
                <w:szCs w:val="20"/>
              </w:rPr>
            </m:ctrlPr>
          </m:sSubPr>
          <m:e>
            <m:r>
              <w:rPr>
                <w:rFonts w:ascii="Cambria Math" w:eastAsiaTheme="minorEastAsia" w:hAnsi="Cambria Math" w:cs="Arial"/>
                <w:sz w:val="20"/>
                <w:szCs w:val="20"/>
              </w:rPr>
              <m:t>σ</m:t>
            </m:r>
          </m:e>
          <m:sub>
            <m:r>
              <w:rPr>
                <w:rFonts w:ascii="Cambria Math" w:eastAsiaTheme="minorEastAsia" w:hAnsi="Cambria Math" w:cs="Arial"/>
                <w:sz w:val="20"/>
                <w:szCs w:val="20"/>
              </w:rPr>
              <m:t>2</m:t>
            </m:r>
          </m:sub>
        </m:sSub>
      </m:oMath>
      <w:r w:rsidR="00216FBB" w:rsidRPr="00CD2814">
        <w:rPr>
          <w:rFonts w:ascii="Arial" w:eastAsiaTheme="minorEastAsia" w:hAnsi="Arial" w:cs="Arial"/>
          <w:iCs/>
          <w:sz w:val="20"/>
          <w:szCs w:val="20"/>
        </w:rPr>
        <w:t xml:space="preserve">, </w:t>
      </w:r>
      <m:oMath>
        <m:sSub>
          <m:sSubPr>
            <m:ctrlPr>
              <w:rPr>
                <w:rFonts w:ascii="Cambria Math" w:eastAsiaTheme="minorEastAsia" w:hAnsi="Cambria Math" w:cs="Arial"/>
                <w:bCs/>
                <w:i/>
                <w:sz w:val="20"/>
                <w:szCs w:val="20"/>
              </w:rPr>
            </m:ctrlPr>
          </m:sSubPr>
          <m:e>
            <m:r>
              <w:rPr>
                <w:rFonts w:ascii="Cambria Math" w:eastAsiaTheme="minorEastAsia" w:hAnsi="Cambria Math" w:cs="Arial"/>
                <w:sz w:val="20"/>
                <w:szCs w:val="20"/>
              </w:rPr>
              <m:t>w</m:t>
            </m:r>
          </m:e>
          <m:sub>
            <m:r>
              <w:rPr>
                <w:rFonts w:ascii="Cambria Math" w:eastAsiaTheme="minorEastAsia" w:hAnsi="Cambria Math" w:cs="Arial"/>
                <w:sz w:val="20"/>
                <w:szCs w:val="20"/>
              </w:rPr>
              <m:t>1</m:t>
            </m:r>
          </m:sub>
        </m:sSub>
      </m:oMath>
      <w:r w:rsidR="00216FBB" w:rsidRPr="00CD2814">
        <w:rPr>
          <w:rFonts w:ascii="Arial" w:eastAsiaTheme="minorEastAsia" w:hAnsi="Arial" w:cs="Arial"/>
          <w:bCs/>
          <w:sz w:val="20"/>
          <w:szCs w:val="20"/>
        </w:rPr>
        <w:t xml:space="preserve"> and </w:t>
      </w:r>
      <m:oMath>
        <m:sSub>
          <m:sSubPr>
            <m:ctrlPr>
              <w:rPr>
                <w:rFonts w:ascii="Cambria Math" w:eastAsiaTheme="minorEastAsia" w:hAnsi="Cambria Math" w:cs="Arial"/>
                <w:bCs/>
                <w:i/>
                <w:sz w:val="20"/>
                <w:szCs w:val="20"/>
              </w:rPr>
            </m:ctrlPr>
          </m:sSubPr>
          <m:e>
            <m:r>
              <w:rPr>
                <w:rFonts w:ascii="Cambria Math" w:eastAsiaTheme="minorEastAsia" w:hAnsi="Cambria Math" w:cs="Arial"/>
                <w:sz w:val="20"/>
                <w:szCs w:val="20"/>
              </w:rPr>
              <m:t>w</m:t>
            </m:r>
          </m:e>
          <m:sub>
            <m:r>
              <w:rPr>
                <w:rFonts w:ascii="Cambria Math" w:eastAsiaTheme="minorEastAsia" w:hAnsi="Cambria Math" w:cs="Arial"/>
                <w:sz w:val="20"/>
                <w:szCs w:val="20"/>
              </w:rPr>
              <m:t>2</m:t>
            </m:r>
          </m:sub>
        </m:sSub>
      </m:oMath>
      <w:r w:rsidR="00216FBB" w:rsidRPr="00CD2814">
        <w:rPr>
          <w:rFonts w:ascii="Arial" w:eastAsiaTheme="minorEastAsia" w:hAnsi="Arial" w:cs="Arial"/>
          <w:bCs/>
          <w:sz w:val="20"/>
          <w:szCs w:val="20"/>
        </w:rPr>
        <w:t xml:space="preserve"> are all positive real numbers.</w:t>
      </w:r>
    </w:p>
    <w:p w14:paraId="3E008B21" w14:textId="056A0CE4" w:rsidR="00A6125F" w:rsidRPr="00CD2814" w:rsidRDefault="00A6125F" w:rsidP="00A6125F">
      <w:pPr>
        <w:rPr>
          <w:rFonts w:ascii="Arial" w:eastAsiaTheme="minorEastAsia" w:hAnsi="Arial" w:cs="Arial"/>
          <w:bCs/>
          <w:sz w:val="20"/>
          <w:szCs w:val="20"/>
        </w:rPr>
      </w:pPr>
    </w:p>
    <w:p w14:paraId="18674F02" w14:textId="271DCC7E" w:rsidR="00A6125F" w:rsidRPr="00CD2814" w:rsidRDefault="00A6125F" w:rsidP="00A6125F">
      <w:pPr>
        <w:pStyle w:val="ListParagraph"/>
        <w:spacing w:before="120" w:after="120"/>
        <w:ind w:left="0"/>
        <w:rPr>
          <w:rFonts w:ascii="Arial" w:hAnsi="Arial" w:cs="Arial"/>
          <w:bCs/>
          <w:sz w:val="20"/>
          <w:szCs w:val="20"/>
        </w:rPr>
      </w:pPr>
      <w:r w:rsidRPr="00CD2814">
        <w:rPr>
          <w:rFonts w:ascii="Arial" w:hAnsi="Arial" w:cs="Arial"/>
          <w:bCs/>
          <w:sz w:val="20"/>
          <w:szCs w:val="20"/>
        </w:rPr>
        <w:t>Proof:</w:t>
      </w:r>
    </w:p>
    <w:p w14:paraId="3D3AC1A9" w14:textId="1224399A" w:rsidR="00A6125F" w:rsidRPr="00CD2814" w:rsidRDefault="00A6125F" w:rsidP="00A6125F">
      <w:pPr>
        <w:pStyle w:val="ListParagraph"/>
        <w:spacing w:before="120" w:after="120"/>
        <w:ind w:left="0"/>
        <w:rPr>
          <w:rFonts w:ascii="Arial" w:hAnsi="Arial" w:cs="Arial"/>
          <w:bCs/>
          <w:sz w:val="20"/>
          <w:szCs w:val="20"/>
        </w:rPr>
      </w:pPr>
    </w:p>
    <w:p w14:paraId="12C28E2F" w14:textId="3FD22DD3" w:rsidR="00A6125F" w:rsidRPr="00CD2814" w:rsidRDefault="00A6125F" w:rsidP="00A6125F">
      <w:pPr>
        <w:pStyle w:val="ListParagraph"/>
        <w:spacing w:before="120" w:after="120"/>
        <w:ind w:left="0"/>
        <w:rPr>
          <w:rFonts w:ascii="Arial" w:eastAsiaTheme="minorEastAsia" w:hAnsi="Arial" w:cs="Arial"/>
          <w:sz w:val="20"/>
          <w:szCs w:val="20"/>
          <w:lang w:val="en-GB"/>
        </w:rPr>
      </w:pPr>
      <w:r w:rsidRPr="00CD2814">
        <w:rPr>
          <w:rFonts w:ascii="Arial" w:hAnsi="Arial" w:cs="Arial"/>
          <w:bCs/>
          <w:sz w:val="20"/>
          <w:szCs w:val="20"/>
        </w:rPr>
        <w:t xml:space="preserve">In order to show </w:t>
      </w:r>
      <m:oMath>
        <m:sSub>
          <m:sSubPr>
            <m:ctrlPr>
              <w:rPr>
                <w:rFonts w:ascii="Cambria Math" w:eastAsiaTheme="minorEastAsia" w:hAnsi="Cambria Math" w:cs="Arial"/>
                <w:i/>
                <w:sz w:val="20"/>
                <w:szCs w:val="20"/>
                <w:lang w:val="en-GB"/>
              </w:rPr>
            </m:ctrlPr>
          </m:sSubPr>
          <m:e>
            <m:r>
              <w:rPr>
                <w:rFonts w:ascii="Cambria Math" w:eastAsiaTheme="minorEastAsia" w:hAnsi="Cambria Math" w:cs="Arial"/>
                <w:sz w:val="20"/>
                <w:szCs w:val="20"/>
                <w:lang w:val="en-GB"/>
              </w:rPr>
              <m:t>EVM</m:t>
            </m:r>
          </m:e>
          <m:sub>
            <m:r>
              <w:rPr>
                <w:rFonts w:ascii="Cambria Math" w:eastAsiaTheme="minorEastAsia" w:hAnsi="Cambria Math" w:cs="Arial"/>
                <w:sz w:val="20"/>
                <w:szCs w:val="20"/>
                <w:lang w:val="en-GB"/>
              </w:rPr>
              <m:t>1</m:t>
            </m:r>
          </m:sub>
        </m:sSub>
        <m:r>
          <w:rPr>
            <w:rFonts w:ascii="Cambria Math" w:eastAsiaTheme="minorEastAsia" w:hAnsi="Cambria Math" w:cs="Arial"/>
            <w:sz w:val="20"/>
            <w:szCs w:val="20"/>
            <w:lang w:val="en-GB"/>
          </w:rPr>
          <m:t>≤</m:t>
        </m:r>
        <m:sSub>
          <m:sSubPr>
            <m:ctrlPr>
              <w:rPr>
                <w:rFonts w:ascii="Cambria Math" w:eastAsiaTheme="minorEastAsia" w:hAnsi="Cambria Math" w:cs="Arial"/>
                <w:i/>
                <w:sz w:val="20"/>
                <w:szCs w:val="20"/>
                <w:lang w:val="en-GB"/>
              </w:rPr>
            </m:ctrlPr>
          </m:sSubPr>
          <m:e>
            <m:r>
              <w:rPr>
                <w:rFonts w:ascii="Cambria Math" w:eastAsiaTheme="minorEastAsia" w:hAnsi="Cambria Math" w:cs="Arial"/>
                <w:sz w:val="20"/>
                <w:szCs w:val="20"/>
                <w:lang w:val="en-GB"/>
              </w:rPr>
              <m:t>EVM</m:t>
            </m:r>
          </m:e>
          <m:sub>
            <m:r>
              <w:rPr>
                <w:rFonts w:ascii="Cambria Math" w:eastAsiaTheme="minorEastAsia" w:hAnsi="Cambria Math" w:cs="Arial"/>
                <w:sz w:val="20"/>
                <w:szCs w:val="20"/>
                <w:lang w:val="en-GB"/>
              </w:rPr>
              <m:t>Eq.2</m:t>
            </m:r>
          </m:sub>
        </m:sSub>
        <m:sSub>
          <m:sSubPr>
            <m:ctrlPr>
              <w:rPr>
                <w:rFonts w:ascii="Cambria Math" w:eastAsiaTheme="minorEastAsia" w:hAnsi="Cambria Math" w:cs="Arial"/>
                <w:i/>
                <w:sz w:val="20"/>
                <w:szCs w:val="20"/>
                <w:lang w:val="en-GB"/>
              </w:rPr>
            </m:ctrlPr>
          </m:sSubPr>
          <m:e>
            <m:r>
              <w:rPr>
                <w:rFonts w:ascii="Cambria Math" w:eastAsiaTheme="minorEastAsia" w:hAnsi="Cambria Math" w:cs="Arial"/>
                <w:sz w:val="20"/>
                <w:szCs w:val="20"/>
                <w:lang w:val="en-GB"/>
              </w:rPr>
              <m:t>≤EVM</m:t>
            </m:r>
          </m:e>
          <m:sub>
            <m:r>
              <w:rPr>
                <w:rFonts w:ascii="Cambria Math" w:eastAsiaTheme="minorEastAsia" w:hAnsi="Cambria Math" w:cs="Arial"/>
                <w:sz w:val="20"/>
                <w:szCs w:val="20"/>
                <w:lang w:val="en-GB"/>
              </w:rPr>
              <m:t>2</m:t>
            </m:r>
          </m:sub>
        </m:sSub>
      </m:oMath>
      <w:r w:rsidRPr="00CD2814">
        <w:rPr>
          <w:rFonts w:ascii="Arial" w:eastAsiaTheme="minorEastAsia" w:hAnsi="Arial" w:cs="Arial"/>
          <w:sz w:val="20"/>
          <w:szCs w:val="20"/>
          <w:lang w:val="en-GB"/>
        </w:rPr>
        <w:t xml:space="preserve">, it is sufficient to show that </w:t>
      </w:r>
      <m:oMath>
        <m:sSubSup>
          <m:sSubSupPr>
            <m:ctrlPr>
              <w:rPr>
                <w:rFonts w:ascii="Cambria Math" w:eastAsiaTheme="minorEastAsia" w:hAnsi="Cambria Math" w:cs="Arial"/>
                <w:i/>
                <w:sz w:val="20"/>
                <w:szCs w:val="20"/>
                <w:lang w:val="en-GB"/>
              </w:rPr>
            </m:ctrlPr>
          </m:sSubSupPr>
          <m:e>
            <m:r>
              <w:rPr>
                <w:rFonts w:ascii="Cambria Math" w:eastAsiaTheme="minorEastAsia" w:hAnsi="Cambria Math" w:cs="Arial"/>
                <w:sz w:val="20"/>
                <w:szCs w:val="20"/>
                <w:lang w:val="en-GB"/>
              </w:rPr>
              <m:t>EVM</m:t>
            </m:r>
          </m:e>
          <m:sub>
            <m:r>
              <w:rPr>
                <w:rFonts w:ascii="Cambria Math" w:eastAsiaTheme="minorEastAsia" w:hAnsi="Cambria Math" w:cs="Arial"/>
                <w:sz w:val="20"/>
                <w:szCs w:val="20"/>
                <w:lang w:val="en-GB"/>
              </w:rPr>
              <m:t>1</m:t>
            </m:r>
          </m:sub>
          <m:sup>
            <m:r>
              <w:rPr>
                <w:rFonts w:ascii="Cambria Math" w:eastAsiaTheme="minorEastAsia" w:hAnsi="Cambria Math" w:cs="Arial"/>
                <w:sz w:val="20"/>
                <w:szCs w:val="20"/>
                <w:lang w:val="en-GB"/>
              </w:rPr>
              <m:t>2</m:t>
            </m:r>
          </m:sup>
        </m:sSubSup>
        <m:r>
          <w:rPr>
            <w:rFonts w:ascii="Cambria Math" w:eastAsiaTheme="minorEastAsia" w:hAnsi="Cambria Math" w:cs="Arial"/>
            <w:sz w:val="20"/>
            <w:szCs w:val="20"/>
            <w:lang w:val="en-GB"/>
          </w:rPr>
          <m:t>≤</m:t>
        </m:r>
        <m:sSubSup>
          <m:sSubSupPr>
            <m:ctrlPr>
              <w:rPr>
                <w:rFonts w:ascii="Cambria Math" w:eastAsiaTheme="minorEastAsia" w:hAnsi="Cambria Math" w:cs="Arial"/>
                <w:i/>
                <w:sz w:val="20"/>
                <w:szCs w:val="20"/>
                <w:lang w:val="en-GB"/>
              </w:rPr>
            </m:ctrlPr>
          </m:sSubSupPr>
          <m:e>
            <m:r>
              <w:rPr>
                <w:rFonts w:ascii="Cambria Math" w:eastAsiaTheme="minorEastAsia" w:hAnsi="Cambria Math" w:cs="Arial"/>
                <w:sz w:val="20"/>
                <w:szCs w:val="20"/>
                <w:lang w:val="en-GB"/>
              </w:rPr>
              <m:t>EVM</m:t>
            </m:r>
          </m:e>
          <m:sub>
            <m:r>
              <w:rPr>
                <w:rFonts w:ascii="Cambria Math" w:eastAsiaTheme="minorEastAsia" w:hAnsi="Cambria Math" w:cs="Arial"/>
                <w:sz w:val="20"/>
                <w:szCs w:val="20"/>
                <w:lang w:val="en-GB"/>
              </w:rPr>
              <m:t>Eq.2</m:t>
            </m:r>
          </m:sub>
          <m:sup>
            <m:r>
              <w:rPr>
                <w:rFonts w:ascii="Cambria Math" w:eastAsiaTheme="minorEastAsia" w:hAnsi="Cambria Math" w:cs="Arial"/>
                <w:sz w:val="20"/>
                <w:szCs w:val="20"/>
                <w:lang w:val="en-GB"/>
              </w:rPr>
              <m:t>2</m:t>
            </m:r>
          </m:sup>
        </m:sSubSup>
        <m:r>
          <w:rPr>
            <w:rFonts w:ascii="Cambria Math" w:eastAsiaTheme="minorEastAsia" w:hAnsi="Cambria Math" w:cs="Arial"/>
            <w:sz w:val="20"/>
            <w:szCs w:val="20"/>
            <w:lang w:val="en-GB"/>
          </w:rPr>
          <m:t>≤</m:t>
        </m:r>
        <m:sSubSup>
          <m:sSubSupPr>
            <m:ctrlPr>
              <w:rPr>
                <w:rFonts w:ascii="Cambria Math" w:eastAsiaTheme="minorEastAsia" w:hAnsi="Cambria Math" w:cs="Arial"/>
                <w:i/>
                <w:sz w:val="20"/>
                <w:szCs w:val="20"/>
                <w:lang w:val="en-GB"/>
              </w:rPr>
            </m:ctrlPr>
          </m:sSubSupPr>
          <m:e>
            <m:r>
              <w:rPr>
                <w:rFonts w:ascii="Cambria Math" w:eastAsiaTheme="minorEastAsia" w:hAnsi="Cambria Math" w:cs="Arial"/>
                <w:sz w:val="20"/>
                <w:szCs w:val="20"/>
                <w:lang w:val="en-GB"/>
              </w:rPr>
              <m:t>EVM</m:t>
            </m:r>
          </m:e>
          <m:sub>
            <m:r>
              <w:rPr>
                <w:rFonts w:ascii="Cambria Math" w:eastAsiaTheme="minorEastAsia" w:hAnsi="Cambria Math" w:cs="Arial"/>
                <w:sz w:val="20"/>
                <w:szCs w:val="20"/>
                <w:lang w:val="en-GB"/>
              </w:rPr>
              <m:t>2</m:t>
            </m:r>
          </m:sub>
          <m:sup>
            <m:r>
              <w:rPr>
                <w:rFonts w:ascii="Cambria Math" w:eastAsiaTheme="minorEastAsia" w:hAnsi="Cambria Math" w:cs="Arial"/>
                <w:sz w:val="20"/>
                <w:szCs w:val="20"/>
                <w:lang w:val="en-GB"/>
              </w:rPr>
              <m:t>2</m:t>
            </m:r>
          </m:sup>
        </m:sSubSup>
      </m:oMath>
    </w:p>
    <w:p w14:paraId="7D34CE91" w14:textId="6DE5857D" w:rsidR="00210F88" w:rsidRPr="00CD2814" w:rsidRDefault="00210F88" w:rsidP="00A6125F">
      <w:pPr>
        <w:pStyle w:val="ListParagraph"/>
        <w:spacing w:before="120" w:after="120"/>
        <w:ind w:left="0"/>
        <w:rPr>
          <w:rFonts w:ascii="Arial" w:eastAsiaTheme="minorEastAsia" w:hAnsi="Arial" w:cs="Arial"/>
          <w:sz w:val="20"/>
          <w:szCs w:val="20"/>
          <w:lang w:val="en-GB"/>
        </w:rPr>
      </w:pPr>
    </w:p>
    <w:p w14:paraId="5FD1411A" w14:textId="00915460" w:rsidR="00210F88" w:rsidRPr="00CD2814" w:rsidRDefault="00216FBB" w:rsidP="00A6125F">
      <w:pPr>
        <w:pStyle w:val="ListParagraph"/>
        <w:spacing w:before="120" w:after="120"/>
        <w:ind w:left="0"/>
        <w:rPr>
          <w:rFonts w:ascii="Arial" w:hAnsi="Arial" w:cs="Arial"/>
          <w:bCs/>
          <w:sz w:val="20"/>
          <w:szCs w:val="20"/>
        </w:rPr>
      </w:pPr>
      <w:r w:rsidRPr="00CD2814">
        <w:rPr>
          <w:rFonts w:ascii="Arial" w:eastAsiaTheme="minorEastAsia" w:hAnsi="Arial" w:cs="Arial"/>
          <w:sz w:val="20"/>
          <w:szCs w:val="20"/>
          <w:lang w:val="en-GB"/>
        </w:rPr>
        <w:t>where</w:t>
      </w:r>
      <w:r w:rsidR="00210F88" w:rsidRPr="00CD2814">
        <w:rPr>
          <w:rFonts w:ascii="Arial" w:eastAsiaTheme="minorEastAsia" w:hAnsi="Arial" w:cs="Arial"/>
          <w:sz w:val="20"/>
          <w:szCs w:val="20"/>
          <w:lang w:val="en-GB"/>
        </w:rPr>
        <w:t xml:space="preserve"> </w:t>
      </w:r>
      <m:oMath>
        <m:sSubSup>
          <m:sSubSupPr>
            <m:ctrlPr>
              <w:rPr>
                <w:rFonts w:ascii="Cambria Math" w:eastAsiaTheme="minorEastAsia" w:hAnsi="Cambria Math" w:cs="Arial"/>
                <w:i/>
                <w:sz w:val="20"/>
                <w:szCs w:val="20"/>
                <w:lang w:val="en-GB"/>
              </w:rPr>
            </m:ctrlPr>
          </m:sSubSupPr>
          <m:e>
            <m:r>
              <w:rPr>
                <w:rFonts w:ascii="Cambria Math" w:eastAsiaTheme="minorEastAsia" w:hAnsi="Cambria Math" w:cs="Arial"/>
                <w:sz w:val="20"/>
                <w:szCs w:val="20"/>
                <w:lang w:val="en-GB"/>
              </w:rPr>
              <m:t>EVM</m:t>
            </m:r>
          </m:e>
          <m:sub>
            <m:r>
              <w:rPr>
                <w:rFonts w:ascii="Cambria Math" w:eastAsiaTheme="minorEastAsia" w:hAnsi="Cambria Math" w:cs="Arial"/>
                <w:sz w:val="20"/>
                <w:szCs w:val="20"/>
                <w:lang w:val="en-GB"/>
              </w:rPr>
              <m:t>1</m:t>
            </m:r>
          </m:sub>
          <m:sup>
            <m:r>
              <w:rPr>
                <w:rFonts w:ascii="Cambria Math" w:eastAsiaTheme="minorEastAsia" w:hAnsi="Cambria Math" w:cs="Arial"/>
                <w:sz w:val="20"/>
                <w:szCs w:val="20"/>
                <w:lang w:val="en-GB"/>
              </w:rPr>
              <m:t>2</m:t>
            </m:r>
          </m:sup>
        </m:sSubSup>
      </m:oMath>
      <w:r w:rsidR="00210F88" w:rsidRPr="00CD2814">
        <w:rPr>
          <w:rFonts w:ascii="Arial" w:eastAsiaTheme="minorEastAsia" w:hAnsi="Arial" w:cs="Arial"/>
          <w:bCs/>
          <w:sz w:val="20"/>
          <w:szCs w:val="20"/>
        </w:rPr>
        <w:t xml:space="preserve"> = </w:t>
      </w:r>
      <m:oMath>
        <m:f>
          <m:fPr>
            <m:ctrlPr>
              <w:rPr>
                <w:rFonts w:ascii="Cambria Math" w:eastAsiaTheme="minorEastAsia" w:hAnsi="Cambria Math" w:cs="Arial"/>
                <w:bCs/>
                <w:i/>
                <w:sz w:val="20"/>
                <w:szCs w:val="20"/>
              </w:rPr>
            </m:ctrlPr>
          </m:fPr>
          <m:num>
            <m:sSubSup>
              <m:sSubSupPr>
                <m:ctrlPr>
                  <w:rPr>
                    <w:rFonts w:ascii="Cambria Math" w:eastAsiaTheme="minorEastAsia" w:hAnsi="Cambria Math" w:cs="Arial"/>
                    <w:bCs/>
                    <w:i/>
                    <w:sz w:val="20"/>
                    <w:szCs w:val="20"/>
                  </w:rPr>
                </m:ctrlPr>
              </m:sSubSupPr>
              <m:e>
                <m:r>
                  <w:rPr>
                    <w:rFonts w:ascii="Cambria Math" w:eastAsiaTheme="minorEastAsia" w:hAnsi="Cambria Math" w:cs="Arial"/>
                    <w:sz w:val="20"/>
                    <w:szCs w:val="20"/>
                  </w:rPr>
                  <m:t>σ</m:t>
                </m:r>
              </m:e>
              <m:sub>
                <m:r>
                  <w:rPr>
                    <w:rFonts w:ascii="Cambria Math" w:eastAsiaTheme="minorEastAsia" w:hAnsi="Cambria Math" w:cs="Arial"/>
                    <w:sz w:val="20"/>
                    <w:szCs w:val="20"/>
                  </w:rPr>
                  <m:t>1</m:t>
                </m:r>
              </m:sub>
              <m:sup>
                <m:r>
                  <w:rPr>
                    <w:rFonts w:ascii="Cambria Math" w:eastAsiaTheme="minorEastAsia" w:hAnsi="Cambria Math" w:cs="Arial"/>
                    <w:sz w:val="20"/>
                    <w:szCs w:val="20"/>
                  </w:rPr>
                  <m:t>2</m:t>
                </m:r>
              </m:sup>
            </m:sSubSup>
          </m:num>
          <m:den>
            <m:sSup>
              <m:sSupPr>
                <m:ctrlPr>
                  <w:rPr>
                    <w:rFonts w:ascii="Cambria Math" w:eastAsiaTheme="minorEastAsia" w:hAnsi="Cambria Math" w:cs="Arial"/>
                    <w:bCs/>
                    <w:i/>
                    <w:sz w:val="20"/>
                    <w:szCs w:val="20"/>
                  </w:rPr>
                </m:ctrlPr>
              </m:sSupPr>
              <m:e>
                <m:d>
                  <m:dPr>
                    <m:begChr m:val="|"/>
                    <m:endChr m:val="|"/>
                    <m:ctrlPr>
                      <w:rPr>
                        <w:rFonts w:ascii="Cambria Math" w:eastAsiaTheme="minorEastAsia" w:hAnsi="Cambria Math" w:cs="Arial"/>
                        <w:bCs/>
                        <w:i/>
                        <w:sz w:val="20"/>
                        <w:szCs w:val="20"/>
                      </w:rPr>
                    </m:ctrlPr>
                  </m:dPr>
                  <m:e>
                    <m:sSub>
                      <m:sSubPr>
                        <m:ctrlPr>
                          <w:rPr>
                            <w:rFonts w:ascii="Cambria Math" w:eastAsiaTheme="minorEastAsia" w:hAnsi="Cambria Math" w:cs="Arial"/>
                            <w:bCs/>
                            <w:i/>
                            <w:sz w:val="20"/>
                            <w:szCs w:val="20"/>
                          </w:rPr>
                        </m:ctrlPr>
                      </m:sSubPr>
                      <m:e>
                        <m:r>
                          <w:rPr>
                            <w:rFonts w:ascii="Cambria Math" w:eastAsiaTheme="minorEastAsia" w:hAnsi="Cambria Math" w:cs="Arial"/>
                            <w:sz w:val="20"/>
                            <w:szCs w:val="20"/>
                          </w:rPr>
                          <m:t>w</m:t>
                        </m:r>
                      </m:e>
                      <m:sub>
                        <m:r>
                          <w:rPr>
                            <w:rFonts w:ascii="Cambria Math" w:eastAsiaTheme="minorEastAsia" w:hAnsi="Cambria Math" w:cs="Arial"/>
                            <w:sz w:val="20"/>
                            <w:szCs w:val="20"/>
                          </w:rPr>
                          <m:t>1</m:t>
                        </m:r>
                      </m:sub>
                    </m:sSub>
                  </m:e>
                </m:d>
              </m:e>
              <m:sup>
                <m:r>
                  <w:rPr>
                    <w:rFonts w:ascii="Cambria Math" w:eastAsiaTheme="minorEastAsia" w:hAnsi="Cambria Math" w:cs="Arial"/>
                    <w:sz w:val="20"/>
                    <w:szCs w:val="20"/>
                  </w:rPr>
                  <m:t>2</m:t>
                </m:r>
              </m:sup>
            </m:sSup>
          </m:den>
        </m:f>
      </m:oMath>
      <w:r w:rsidR="00210F88" w:rsidRPr="00CD2814">
        <w:rPr>
          <w:rFonts w:ascii="Arial" w:eastAsiaTheme="minorEastAsia" w:hAnsi="Arial" w:cs="Arial"/>
          <w:bCs/>
          <w:sz w:val="20"/>
          <w:szCs w:val="20"/>
        </w:rPr>
        <w:t xml:space="preserve"> , </w:t>
      </w:r>
      <m:oMath>
        <m:sSubSup>
          <m:sSubSupPr>
            <m:ctrlPr>
              <w:rPr>
                <w:rFonts w:ascii="Cambria Math" w:eastAsiaTheme="minorEastAsia" w:hAnsi="Cambria Math" w:cs="Arial"/>
                <w:i/>
                <w:sz w:val="20"/>
                <w:szCs w:val="20"/>
                <w:lang w:val="en-GB"/>
              </w:rPr>
            </m:ctrlPr>
          </m:sSubSupPr>
          <m:e>
            <m:r>
              <w:rPr>
                <w:rFonts w:ascii="Cambria Math" w:eastAsiaTheme="minorEastAsia" w:hAnsi="Cambria Math" w:cs="Arial"/>
                <w:sz w:val="20"/>
                <w:szCs w:val="20"/>
                <w:lang w:val="en-GB"/>
              </w:rPr>
              <m:t>EVM</m:t>
            </m:r>
          </m:e>
          <m:sub>
            <m:r>
              <w:rPr>
                <w:rFonts w:ascii="Cambria Math" w:eastAsiaTheme="minorEastAsia" w:hAnsi="Cambria Math" w:cs="Arial"/>
                <w:sz w:val="20"/>
                <w:szCs w:val="20"/>
                <w:lang w:val="en-GB"/>
              </w:rPr>
              <m:t>2</m:t>
            </m:r>
          </m:sub>
          <m:sup>
            <m:r>
              <w:rPr>
                <w:rFonts w:ascii="Cambria Math" w:eastAsiaTheme="minorEastAsia" w:hAnsi="Cambria Math" w:cs="Arial"/>
                <w:sz w:val="20"/>
                <w:szCs w:val="20"/>
                <w:lang w:val="en-GB"/>
              </w:rPr>
              <m:t>2</m:t>
            </m:r>
          </m:sup>
        </m:sSubSup>
      </m:oMath>
      <w:r w:rsidR="00210F88" w:rsidRPr="00CD2814">
        <w:rPr>
          <w:rFonts w:ascii="Arial" w:eastAsiaTheme="minorEastAsia" w:hAnsi="Arial" w:cs="Arial"/>
          <w:bCs/>
          <w:sz w:val="20"/>
          <w:szCs w:val="20"/>
        </w:rPr>
        <w:t xml:space="preserve"> = </w:t>
      </w:r>
      <m:oMath>
        <m:f>
          <m:fPr>
            <m:ctrlPr>
              <w:rPr>
                <w:rFonts w:ascii="Cambria Math" w:eastAsiaTheme="minorEastAsia" w:hAnsi="Cambria Math" w:cs="Arial"/>
                <w:bCs/>
                <w:i/>
                <w:sz w:val="20"/>
                <w:szCs w:val="20"/>
              </w:rPr>
            </m:ctrlPr>
          </m:fPr>
          <m:num>
            <m:sSubSup>
              <m:sSubSupPr>
                <m:ctrlPr>
                  <w:rPr>
                    <w:rFonts w:ascii="Cambria Math" w:eastAsiaTheme="minorEastAsia" w:hAnsi="Cambria Math" w:cs="Arial"/>
                    <w:bCs/>
                    <w:i/>
                    <w:sz w:val="20"/>
                    <w:szCs w:val="20"/>
                  </w:rPr>
                </m:ctrlPr>
              </m:sSubSupPr>
              <m:e>
                <m:r>
                  <w:rPr>
                    <w:rFonts w:ascii="Cambria Math" w:eastAsiaTheme="minorEastAsia" w:hAnsi="Cambria Math" w:cs="Arial"/>
                    <w:sz w:val="20"/>
                    <w:szCs w:val="20"/>
                  </w:rPr>
                  <m:t>σ</m:t>
                </m:r>
              </m:e>
              <m:sub>
                <m:r>
                  <w:rPr>
                    <w:rFonts w:ascii="Cambria Math" w:eastAsiaTheme="minorEastAsia" w:hAnsi="Cambria Math" w:cs="Arial"/>
                    <w:sz w:val="20"/>
                    <w:szCs w:val="20"/>
                  </w:rPr>
                  <m:t>2</m:t>
                </m:r>
              </m:sub>
              <m:sup>
                <m:r>
                  <w:rPr>
                    <w:rFonts w:ascii="Cambria Math" w:eastAsiaTheme="minorEastAsia" w:hAnsi="Cambria Math" w:cs="Arial"/>
                    <w:sz w:val="20"/>
                    <w:szCs w:val="20"/>
                  </w:rPr>
                  <m:t>2</m:t>
                </m:r>
              </m:sup>
            </m:sSubSup>
          </m:num>
          <m:den>
            <m:sSup>
              <m:sSupPr>
                <m:ctrlPr>
                  <w:rPr>
                    <w:rFonts w:ascii="Cambria Math" w:eastAsiaTheme="minorEastAsia" w:hAnsi="Cambria Math" w:cs="Arial"/>
                    <w:bCs/>
                    <w:i/>
                    <w:sz w:val="20"/>
                    <w:szCs w:val="20"/>
                  </w:rPr>
                </m:ctrlPr>
              </m:sSupPr>
              <m:e>
                <m:d>
                  <m:dPr>
                    <m:begChr m:val="|"/>
                    <m:endChr m:val="|"/>
                    <m:ctrlPr>
                      <w:rPr>
                        <w:rFonts w:ascii="Cambria Math" w:eastAsiaTheme="minorEastAsia" w:hAnsi="Cambria Math" w:cs="Arial"/>
                        <w:bCs/>
                        <w:i/>
                        <w:sz w:val="20"/>
                        <w:szCs w:val="20"/>
                      </w:rPr>
                    </m:ctrlPr>
                  </m:dPr>
                  <m:e>
                    <m:sSub>
                      <m:sSubPr>
                        <m:ctrlPr>
                          <w:rPr>
                            <w:rFonts w:ascii="Cambria Math" w:eastAsiaTheme="minorEastAsia" w:hAnsi="Cambria Math" w:cs="Arial"/>
                            <w:bCs/>
                            <w:i/>
                            <w:sz w:val="20"/>
                            <w:szCs w:val="20"/>
                          </w:rPr>
                        </m:ctrlPr>
                      </m:sSubPr>
                      <m:e>
                        <m:r>
                          <w:rPr>
                            <w:rFonts w:ascii="Cambria Math" w:eastAsiaTheme="minorEastAsia" w:hAnsi="Cambria Math" w:cs="Arial"/>
                            <w:sz w:val="20"/>
                            <w:szCs w:val="20"/>
                          </w:rPr>
                          <m:t>w</m:t>
                        </m:r>
                      </m:e>
                      <m:sub>
                        <m:r>
                          <w:rPr>
                            <w:rFonts w:ascii="Cambria Math" w:eastAsiaTheme="minorEastAsia" w:hAnsi="Cambria Math" w:cs="Arial"/>
                            <w:sz w:val="20"/>
                            <w:szCs w:val="20"/>
                          </w:rPr>
                          <m:t>2</m:t>
                        </m:r>
                      </m:sub>
                    </m:sSub>
                  </m:e>
                </m:d>
              </m:e>
              <m:sup>
                <m:r>
                  <w:rPr>
                    <w:rFonts w:ascii="Cambria Math" w:eastAsiaTheme="minorEastAsia" w:hAnsi="Cambria Math" w:cs="Arial"/>
                    <w:sz w:val="20"/>
                    <w:szCs w:val="20"/>
                  </w:rPr>
                  <m:t>2</m:t>
                </m:r>
              </m:sup>
            </m:sSup>
          </m:den>
        </m:f>
      </m:oMath>
      <w:r w:rsidR="00210F88" w:rsidRPr="00CD2814">
        <w:rPr>
          <w:rFonts w:ascii="Arial" w:eastAsiaTheme="minorEastAsia" w:hAnsi="Arial" w:cs="Arial"/>
          <w:bCs/>
          <w:sz w:val="20"/>
          <w:szCs w:val="20"/>
        </w:rPr>
        <w:t xml:space="preserve"> , and </w:t>
      </w:r>
      <m:oMath>
        <m:sSubSup>
          <m:sSubSupPr>
            <m:ctrlPr>
              <w:rPr>
                <w:rFonts w:ascii="Cambria Math" w:eastAsiaTheme="minorEastAsia" w:hAnsi="Cambria Math" w:cs="Arial"/>
                <w:i/>
                <w:sz w:val="20"/>
                <w:szCs w:val="20"/>
                <w:lang w:val="en-GB"/>
              </w:rPr>
            </m:ctrlPr>
          </m:sSubSupPr>
          <m:e>
            <m:r>
              <w:rPr>
                <w:rFonts w:ascii="Cambria Math" w:eastAsiaTheme="minorEastAsia" w:hAnsi="Cambria Math" w:cs="Arial"/>
                <w:sz w:val="20"/>
                <w:szCs w:val="20"/>
                <w:lang w:val="en-GB"/>
              </w:rPr>
              <m:t>EVM</m:t>
            </m:r>
          </m:e>
          <m:sub>
            <m:r>
              <w:rPr>
                <w:rFonts w:ascii="Cambria Math" w:eastAsiaTheme="minorEastAsia" w:hAnsi="Cambria Math" w:cs="Arial"/>
                <w:sz w:val="20"/>
                <w:szCs w:val="20"/>
                <w:lang w:val="en-GB"/>
              </w:rPr>
              <m:t>Eq.2</m:t>
            </m:r>
          </m:sub>
          <m:sup>
            <m:r>
              <w:rPr>
                <w:rFonts w:ascii="Cambria Math" w:eastAsiaTheme="minorEastAsia" w:hAnsi="Cambria Math" w:cs="Arial"/>
                <w:sz w:val="20"/>
                <w:szCs w:val="20"/>
                <w:lang w:val="en-GB"/>
              </w:rPr>
              <m:t>2</m:t>
            </m:r>
          </m:sup>
        </m:sSubSup>
        <m:r>
          <w:rPr>
            <w:rFonts w:ascii="Cambria Math" w:eastAsiaTheme="minorEastAsia" w:hAnsi="Cambria Math" w:cs="Arial"/>
            <w:sz w:val="20"/>
            <w:szCs w:val="20"/>
            <w:lang w:val="en-GB"/>
          </w:rPr>
          <m:t xml:space="preserve">= </m:t>
        </m:r>
        <m:f>
          <m:fPr>
            <m:ctrlPr>
              <w:rPr>
                <w:rFonts w:ascii="Cambria Math" w:eastAsiaTheme="minorEastAsia" w:hAnsi="Cambria Math" w:cs="Arial"/>
                <w:i/>
                <w:sz w:val="20"/>
                <w:szCs w:val="20"/>
                <w:lang w:val="en-GB"/>
              </w:rPr>
            </m:ctrlPr>
          </m:fPr>
          <m:num>
            <m:sSubSup>
              <m:sSubSupPr>
                <m:ctrlPr>
                  <w:rPr>
                    <w:rFonts w:ascii="Cambria Math" w:eastAsiaTheme="minorEastAsia" w:hAnsi="Cambria Math" w:cs="Arial"/>
                    <w:bCs/>
                    <w:i/>
                    <w:sz w:val="20"/>
                    <w:szCs w:val="20"/>
                  </w:rPr>
                </m:ctrlPr>
              </m:sSubSupPr>
              <m:e>
                <m:r>
                  <w:rPr>
                    <w:rFonts w:ascii="Cambria Math" w:eastAsiaTheme="minorEastAsia" w:hAnsi="Cambria Math" w:cs="Arial"/>
                    <w:sz w:val="20"/>
                    <w:szCs w:val="20"/>
                  </w:rPr>
                  <m:t>σ</m:t>
                </m:r>
              </m:e>
              <m:sub>
                <m:r>
                  <w:rPr>
                    <w:rFonts w:ascii="Cambria Math" w:eastAsiaTheme="minorEastAsia" w:hAnsi="Cambria Math" w:cs="Arial"/>
                    <w:sz w:val="20"/>
                    <w:szCs w:val="20"/>
                  </w:rPr>
                  <m:t>1</m:t>
                </m:r>
              </m:sub>
              <m:sup>
                <m:r>
                  <w:rPr>
                    <w:rFonts w:ascii="Cambria Math" w:eastAsiaTheme="minorEastAsia" w:hAnsi="Cambria Math" w:cs="Arial"/>
                    <w:sz w:val="20"/>
                    <w:szCs w:val="20"/>
                  </w:rPr>
                  <m:t>2</m:t>
                </m:r>
              </m:sup>
            </m:sSubSup>
            <m:r>
              <m:rPr>
                <m:sty m:val="p"/>
              </m:rPr>
              <w:rPr>
                <w:rFonts w:ascii="Cambria Math" w:hAnsi="Cambria Math" w:cs="Arial"/>
                <w:sz w:val="20"/>
                <w:szCs w:val="20"/>
                <w:lang w:val="en-GB"/>
              </w:rPr>
              <m:t>+</m:t>
            </m:r>
            <m:sSubSup>
              <m:sSubSupPr>
                <m:ctrlPr>
                  <w:rPr>
                    <w:rFonts w:ascii="Cambria Math" w:eastAsiaTheme="minorEastAsia" w:hAnsi="Cambria Math" w:cs="Arial"/>
                    <w:bCs/>
                    <w:i/>
                    <w:sz w:val="20"/>
                    <w:szCs w:val="20"/>
                  </w:rPr>
                </m:ctrlPr>
              </m:sSubSupPr>
              <m:e>
                <m:r>
                  <w:rPr>
                    <w:rFonts w:ascii="Cambria Math" w:eastAsiaTheme="minorEastAsia" w:hAnsi="Cambria Math" w:cs="Arial"/>
                    <w:sz w:val="20"/>
                    <w:szCs w:val="20"/>
                  </w:rPr>
                  <m:t>σ</m:t>
                </m:r>
              </m:e>
              <m:sub>
                <m:r>
                  <w:rPr>
                    <w:rFonts w:ascii="Cambria Math" w:eastAsiaTheme="minorEastAsia" w:hAnsi="Cambria Math" w:cs="Arial"/>
                    <w:sz w:val="20"/>
                    <w:szCs w:val="20"/>
                  </w:rPr>
                  <m:t>2</m:t>
                </m:r>
              </m:sub>
              <m:sup>
                <m:r>
                  <w:rPr>
                    <w:rFonts w:ascii="Cambria Math" w:eastAsiaTheme="minorEastAsia" w:hAnsi="Cambria Math" w:cs="Arial"/>
                    <w:sz w:val="20"/>
                    <w:szCs w:val="20"/>
                  </w:rPr>
                  <m:t>2</m:t>
                </m:r>
              </m:sup>
            </m:sSubSup>
          </m:num>
          <m:den>
            <m:sSup>
              <m:sSupPr>
                <m:ctrlPr>
                  <w:rPr>
                    <w:rFonts w:ascii="Cambria Math" w:eastAsiaTheme="minorEastAsia" w:hAnsi="Cambria Math" w:cs="Arial"/>
                    <w:bCs/>
                    <w:i/>
                    <w:sz w:val="20"/>
                    <w:szCs w:val="20"/>
                  </w:rPr>
                </m:ctrlPr>
              </m:sSupPr>
              <m:e>
                <m:d>
                  <m:dPr>
                    <m:begChr m:val="|"/>
                    <m:endChr m:val="|"/>
                    <m:ctrlPr>
                      <w:rPr>
                        <w:rFonts w:ascii="Cambria Math" w:eastAsiaTheme="minorEastAsia" w:hAnsi="Cambria Math" w:cs="Arial"/>
                        <w:bCs/>
                        <w:i/>
                        <w:sz w:val="20"/>
                        <w:szCs w:val="20"/>
                      </w:rPr>
                    </m:ctrlPr>
                  </m:dPr>
                  <m:e>
                    <m:sSub>
                      <m:sSubPr>
                        <m:ctrlPr>
                          <w:rPr>
                            <w:rFonts w:ascii="Cambria Math" w:eastAsiaTheme="minorEastAsia" w:hAnsi="Cambria Math" w:cs="Arial"/>
                            <w:bCs/>
                            <w:i/>
                            <w:sz w:val="20"/>
                            <w:szCs w:val="20"/>
                          </w:rPr>
                        </m:ctrlPr>
                      </m:sSubPr>
                      <m:e>
                        <m:r>
                          <w:rPr>
                            <w:rFonts w:ascii="Cambria Math" w:eastAsiaTheme="minorEastAsia" w:hAnsi="Cambria Math" w:cs="Arial"/>
                            <w:sz w:val="20"/>
                            <w:szCs w:val="20"/>
                          </w:rPr>
                          <m:t>w</m:t>
                        </m:r>
                      </m:e>
                      <m:sub>
                        <m:r>
                          <w:rPr>
                            <w:rFonts w:ascii="Cambria Math" w:eastAsiaTheme="minorEastAsia" w:hAnsi="Cambria Math" w:cs="Arial"/>
                            <w:sz w:val="20"/>
                            <w:szCs w:val="20"/>
                          </w:rPr>
                          <m:t>1</m:t>
                        </m:r>
                      </m:sub>
                    </m:sSub>
                  </m:e>
                </m:d>
              </m:e>
              <m:sup>
                <m:r>
                  <w:rPr>
                    <w:rFonts w:ascii="Cambria Math" w:eastAsiaTheme="minorEastAsia" w:hAnsi="Cambria Math" w:cs="Arial"/>
                    <w:sz w:val="20"/>
                    <w:szCs w:val="20"/>
                  </w:rPr>
                  <m:t>2</m:t>
                </m:r>
              </m:sup>
            </m:sSup>
            <m:r>
              <m:rPr>
                <m:sty m:val="p"/>
              </m:rPr>
              <w:rPr>
                <w:rFonts w:ascii="Cambria Math" w:hAnsi="Cambria Math" w:cs="Arial"/>
                <w:sz w:val="20"/>
                <w:szCs w:val="20"/>
                <w:lang w:val="en-GB"/>
              </w:rPr>
              <m:t>+</m:t>
            </m:r>
            <m:sSup>
              <m:sSupPr>
                <m:ctrlPr>
                  <w:rPr>
                    <w:rFonts w:ascii="Cambria Math" w:eastAsiaTheme="minorEastAsia" w:hAnsi="Cambria Math" w:cs="Arial"/>
                    <w:bCs/>
                    <w:i/>
                    <w:sz w:val="20"/>
                    <w:szCs w:val="20"/>
                  </w:rPr>
                </m:ctrlPr>
              </m:sSupPr>
              <m:e>
                <m:d>
                  <m:dPr>
                    <m:begChr m:val="|"/>
                    <m:endChr m:val="|"/>
                    <m:ctrlPr>
                      <w:rPr>
                        <w:rFonts w:ascii="Cambria Math" w:eastAsiaTheme="minorEastAsia" w:hAnsi="Cambria Math" w:cs="Arial"/>
                        <w:bCs/>
                        <w:i/>
                        <w:sz w:val="20"/>
                        <w:szCs w:val="20"/>
                      </w:rPr>
                    </m:ctrlPr>
                  </m:dPr>
                  <m:e>
                    <m:sSub>
                      <m:sSubPr>
                        <m:ctrlPr>
                          <w:rPr>
                            <w:rFonts w:ascii="Cambria Math" w:eastAsiaTheme="minorEastAsia" w:hAnsi="Cambria Math" w:cs="Arial"/>
                            <w:bCs/>
                            <w:i/>
                            <w:sz w:val="20"/>
                            <w:szCs w:val="20"/>
                          </w:rPr>
                        </m:ctrlPr>
                      </m:sSubPr>
                      <m:e>
                        <m:r>
                          <w:rPr>
                            <w:rFonts w:ascii="Cambria Math" w:eastAsiaTheme="minorEastAsia" w:hAnsi="Cambria Math" w:cs="Arial"/>
                            <w:sz w:val="20"/>
                            <w:szCs w:val="20"/>
                          </w:rPr>
                          <m:t>w</m:t>
                        </m:r>
                      </m:e>
                      <m:sub>
                        <m:r>
                          <w:rPr>
                            <w:rFonts w:ascii="Cambria Math" w:eastAsiaTheme="minorEastAsia" w:hAnsi="Cambria Math" w:cs="Arial"/>
                            <w:sz w:val="20"/>
                            <w:szCs w:val="20"/>
                          </w:rPr>
                          <m:t>2</m:t>
                        </m:r>
                      </m:sub>
                    </m:sSub>
                  </m:e>
                </m:d>
              </m:e>
              <m:sup>
                <m:r>
                  <w:rPr>
                    <w:rFonts w:ascii="Cambria Math" w:eastAsiaTheme="minorEastAsia" w:hAnsi="Cambria Math" w:cs="Arial"/>
                    <w:sz w:val="20"/>
                    <w:szCs w:val="20"/>
                  </w:rPr>
                  <m:t>2</m:t>
                </m:r>
              </m:sup>
            </m:sSup>
          </m:den>
        </m:f>
      </m:oMath>
      <w:r w:rsidRPr="00CD2814">
        <w:rPr>
          <w:rFonts w:ascii="Arial" w:hAnsi="Arial" w:cs="Arial"/>
          <w:bCs/>
          <w:sz w:val="20"/>
          <w:szCs w:val="20"/>
        </w:rPr>
        <w:t>.</w:t>
      </w:r>
    </w:p>
    <w:p w14:paraId="625EA729" w14:textId="643FCA40" w:rsidR="00216FBB" w:rsidRPr="00CD2814" w:rsidRDefault="00216FBB" w:rsidP="00A6125F">
      <w:pPr>
        <w:pStyle w:val="ListParagraph"/>
        <w:spacing w:before="120" w:after="120"/>
        <w:ind w:left="0"/>
        <w:rPr>
          <w:rFonts w:ascii="Arial" w:hAnsi="Arial" w:cs="Arial"/>
          <w:bCs/>
          <w:sz w:val="20"/>
          <w:szCs w:val="20"/>
        </w:rPr>
      </w:pPr>
    </w:p>
    <w:p w14:paraId="7E3EF64D" w14:textId="0A690D1C" w:rsidR="00216FBB" w:rsidRPr="00CD2814" w:rsidRDefault="00216FBB" w:rsidP="00A6125F">
      <w:pPr>
        <w:pStyle w:val="ListParagraph"/>
        <w:spacing w:before="120" w:after="120"/>
        <w:ind w:left="0"/>
        <w:rPr>
          <w:rFonts w:ascii="Arial" w:hAnsi="Arial" w:cs="Arial"/>
          <w:bCs/>
          <w:sz w:val="20"/>
          <w:szCs w:val="20"/>
        </w:rPr>
      </w:pPr>
      <w:r w:rsidRPr="00CD2814">
        <w:rPr>
          <w:rFonts w:ascii="Arial" w:hAnsi="Arial" w:cs="Arial"/>
          <w:bCs/>
          <w:sz w:val="20"/>
          <w:szCs w:val="20"/>
        </w:rPr>
        <w:t xml:space="preserve">Since </w:t>
      </w:r>
      <m:oMath>
        <m:sSub>
          <m:sSubPr>
            <m:ctrlPr>
              <w:rPr>
                <w:rFonts w:ascii="Cambria Math" w:eastAsiaTheme="minorEastAsia" w:hAnsi="Cambria Math" w:cs="Arial"/>
                <w:i/>
                <w:sz w:val="20"/>
                <w:szCs w:val="20"/>
                <w:lang w:val="en-GB"/>
              </w:rPr>
            </m:ctrlPr>
          </m:sSubPr>
          <m:e>
            <m:r>
              <w:rPr>
                <w:rFonts w:ascii="Cambria Math" w:eastAsiaTheme="minorEastAsia" w:hAnsi="Cambria Math" w:cs="Arial"/>
                <w:sz w:val="20"/>
                <w:szCs w:val="20"/>
                <w:lang w:val="en-GB"/>
              </w:rPr>
              <m:t>EVM</m:t>
            </m:r>
          </m:e>
          <m:sub>
            <m:r>
              <w:rPr>
                <w:rFonts w:ascii="Cambria Math" w:eastAsiaTheme="minorEastAsia" w:hAnsi="Cambria Math" w:cs="Arial"/>
                <w:sz w:val="20"/>
                <w:szCs w:val="20"/>
                <w:lang w:val="en-GB"/>
              </w:rPr>
              <m:t>1</m:t>
            </m:r>
          </m:sub>
        </m:sSub>
        <m:sSub>
          <m:sSubPr>
            <m:ctrlPr>
              <w:rPr>
                <w:rFonts w:ascii="Cambria Math" w:eastAsiaTheme="minorEastAsia" w:hAnsi="Cambria Math" w:cs="Arial"/>
                <w:i/>
                <w:sz w:val="20"/>
                <w:szCs w:val="20"/>
                <w:lang w:val="en-GB"/>
              </w:rPr>
            </m:ctrlPr>
          </m:sSubPr>
          <m:e>
            <m:r>
              <w:rPr>
                <w:rFonts w:ascii="Cambria Math" w:eastAsiaTheme="minorEastAsia" w:hAnsi="Cambria Math" w:cs="Arial"/>
                <w:sz w:val="20"/>
                <w:szCs w:val="20"/>
                <w:lang w:val="en-GB"/>
              </w:rPr>
              <m:t>≤EVM</m:t>
            </m:r>
          </m:e>
          <m:sub>
            <m:r>
              <w:rPr>
                <w:rFonts w:ascii="Cambria Math" w:eastAsiaTheme="minorEastAsia" w:hAnsi="Cambria Math" w:cs="Arial"/>
                <w:sz w:val="20"/>
                <w:szCs w:val="20"/>
                <w:lang w:val="en-GB"/>
              </w:rPr>
              <m:t>2</m:t>
            </m:r>
          </m:sub>
        </m:sSub>
      </m:oMath>
      <w:r w:rsidRPr="00CD2814">
        <w:rPr>
          <w:rFonts w:ascii="Arial" w:eastAsiaTheme="minorEastAsia" w:hAnsi="Arial" w:cs="Arial"/>
          <w:sz w:val="20"/>
          <w:szCs w:val="20"/>
          <w:lang w:val="en-GB"/>
        </w:rPr>
        <w:t xml:space="preserve">, we have </w:t>
      </w:r>
      <m:oMath>
        <m:sSubSup>
          <m:sSubSupPr>
            <m:ctrlPr>
              <w:rPr>
                <w:rFonts w:ascii="Cambria Math" w:eastAsiaTheme="minorEastAsia" w:hAnsi="Cambria Math" w:cs="Arial"/>
                <w:i/>
                <w:sz w:val="20"/>
                <w:szCs w:val="20"/>
                <w:lang w:val="en-GB"/>
              </w:rPr>
            </m:ctrlPr>
          </m:sSubSupPr>
          <m:e>
            <m:r>
              <w:rPr>
                <w:rFonts w:ascii="Cambria Math" w:eastAsiaTheme="minorEastAsia" w:hAnsi="Cambria Math" w:cs="Arial"/>
                <w:sz w:val="20"/>
                <w:szCs w:val="20"/>
                <w:lang w:val="en-GB"/>
              </w:rPr>
              <m:t>EVM</m:t>
            </m:r>
          </m:e>
          <m:sub>
            <m:r>
              <w:rPr>
                <w:rFonts w:ascii="Cambria Math" w:eastAsiaTheme="minorEastAsia" w:hAnsi="Cambria Math" w:cs="Arial"/>
                <w:sz w:val="20"/>
                <w:szCs w:val="20"/>
                <w:lang w:val="en-GB"/>
              </w:rPr>
              <m:t>1</m:t>
            </m:r>
          </m:sub>
          <m:sup>
            <m:r>
              <w:rPr>
                <w:rFonts w:ascii="Cambria Math" w:eastAsiaTheme="minorEastAsia" w:hAnsi="Cambria Math" w:cs="Arial"/>
                <w:sz w:val="20"/>
                <w:szCs w:val="20"/>
                <w:lang w:val="en-GB"/>
              </w:rPr>
              <m:t>2</m:t>
            </m:r>
          </m:sup>
        </m:sSubSup>
        <m:r>
          <w:rPr>
            <w:rFonts w:ascii="Cambria Math" w:eastAsiaTheme="minorEastAsia" w:hAnsi="Cambria Math" w:cs="Arial"/>
            <w:sz w:val="20"/>
            <w:szCs w:val="20"/>
            <w:lang w:val="en-GB"/>
          </w:rPr>
          <m:t>≤</m:t>
        </m:r>
        <m:sSubSup>
          <m:sSubSupPr>
            <m:ctrlPr>
              <w:rPr>
                <w:rFonts w:ascii="Cambria Math" w:eastAsiaTheme="minorEastAsia" w:hAnsi="Cambria Math" w:cs="Arial"/>
                <w:i/>
                <w:sz w:val="20"/>
                <w:szCs w:val="20"/>
                <w:lang w:val="en-GB"/>
              </w:rPr>
            </m:ctrlPr>
          </m:sSubSupPr>
          <m:e>
            <m:r>
              <w:rPr>
                <w:rFonts w:ascii="Cambria Math" w:eastAsiaTheme="minorEastAsia" w:hAnsi="Cambria Math" w:cs="Arial"/>
                <w:sz w:val="20"/>
                <w:szCs w:val="20"/>
                <w:lang w:val="en-GB"/>
              </w:rPr>
              <m:t>EVM</m:t>
            </m:r>
          </m:e>
          <m:sub>
            <m:r>
              <w:rPr>
                <w:rFonts w:ascii="Cambria Math" w:eastAsiaTheme="minorEastAsia" w:hAnsi="Cambria Math" w:cs="Arial"/>
                <w:sz w:val="20"/>
                <w:szCs w:val="20"/>
                <w:lang w:val="en-GB"/>
              </w:rPr>
              <m:t>2</m:t>
            </m:r>
          </m:sub>
          <m:sup>
            <m:r>
              <w:rPr>
                <w:rFonts w:ascii="Cambria Math" w:eastAsiaTheme="minorEastAsia" w:hAnsi="Cambria Math" w:cs="Arial"/>
                <w:sz w:val="20"/>
                <w:szCs w:val="20"/>
                <w:lang w:val="en-GB"/>
              </w:rPr>
              <m:t>2</m:t>
            </m:r>
          </m:sup>
        </m:sSubSup>
      </m:oMath>
      <w:r w:rsidRPr="00CD2814">
        <w:rPr>
          <w:rFonts w:ascii="Arial" w:eastAsiaTheme="minorEastAsia" w:hAnsi="Arial" w:cs="Arial"/>
          <w:sz w:val="20"/>
          <w:szCs w:val="20"/>
          <w:lang w:val="en-GB"/>
        </w:rPr>
        <w:t xml:space="preserve">, i.e. </w:t>
      </w:r>
      <m:oMath>
        <m:f>
          <m:fPr>
            <m:ctrlPr>
              <w:rPr>
                <w:rFonts w:ascii="Cambria Math" w:eastAsiaTheme="minorEastAsia" w:hAnsi="Cambria Math" w:cs="Arial"/>
                <w:bCs/>
                <w:i/>
                <w:sz w:val="20"/>
                <w:szCs w:val="20"/>
              </w:rPr>
            </m:ctrlPr>
          </m:fPr>
          <m:num>
            <m:sSubSup>
              <m:sSubSupPr>
                <m:ctrlPr>
                  <w:rPr>
                    <w:rFonts w:ascii="Cambria Math" w:eastAsiaTheme="minorEastAsia" w:hAnsi="Cambria Math" w:cs="Arial"/>
                    <w:bCs/>
                    <w:i/>
                    <w:sz w:val="20"/>
                    <w:szCs w:val="20"/>
                  </w:rPr>
                </m:ctrlPr>
              </m:sSubSupPr>
              <m:e>
                <m:r>
                  <w:rPr>
                    <w:rFonts w:ascii="Cambria Math" w:eastAsiaTheme="minorEastAsia" w:hAnsi="Cambria Math" w:cs="Arial"/>
                    <w:sz w:val="20"/>
                    <w:szCs w:val="20"/>
                  </w:rPr>
                  <m:t>σ</m:t>
                </m:r>
              </m:e>
              <m:sub>
                <m:r>
                  <w:rPr>
                    <w:rFonts w:ascii="Cambria Math" w:eastAsiaTheme="minorEastAsia" w:hAnsi="Cambria Math" w:cs="Arial"/>
                    <w:sz w:val="20"/>
                    <w:szCs w:val="20"/>
                  </w:rPr>
                  <m:t>1</m:t>
                </m:r>
              </m:sub>
              <m:sup>
                <m:r>
                  <w:rPr>
                    <w:rFonts w:ascii="Cambria Math" w:eastAsiaTheme="minorEastAsia" w:hAnsi="Cambria Math" w:cs="Arial"/>
                    <w:sz w:val="20"/>
                    <w:szCs w:val="20"/>
                  </w:rPr>
                  <m:t>2</m:t>
                </m:r>
              </m:sup>
            </m:sSubSup>
          </m:num>
          <m:den>
            <m:sSup>
              <m:sSupPr>
                <m:ctrlPr>
                  <w:rPr>
                    <w:rFonts w:ascii="Cambria Math" w:eastAsiaTheme="minorEastAsia" w:hAnsi="Cambria Math" w:cs="Arial"/>
                    <w:bCs/>
                    <w:i/>
                    <w:sz w:val="20"/>
                    <w:szCs w:val="20"/>
                  </w:rPr>
                </m:ctrlPr>
              </m:sSupPr>
              <m:e>
                <m:d>
                  <m:dPr>
                    <m:begChr m:val="|"/>
                    <m:endChr m:val="|"/>
                    <m:ctrlPr>
                      <w:rPr>
                        <w:rFonts w:ascii="Cambria Math" w:eastAsiaTheme="minorEastAsia" w:hAnsi="Cambria Math" w:cs="Arial"/>
                        <w:bCs/>
                        <w:i/>
                        <w:sz w:val="20"/>
                        <w:szCs w:val="20"/>
                      </w:rPr>
                    </m:ctrlPr>
                  </m:dPr>
                  <m:e>
                    <m:sSub>
                      <m:sSubPr>
                        <m:ctrlPr>
                          <w:rPr>
                            <w:rFonts w:ascii="Cambria Math" w:eastAsiaTheme="minorEastAsia" w:hAnsi="Cambria Math" w:cs="Arial"/>
                            <w:bCs/>
                            <w:i/>
                            <w:sz w:val="20"/>
                            <w:szCs w:val="20"/>
                          </w:rPr>
                        </m:ctrlPr>
                      </m:sSubPr>
                      <m:e>
                        <m:r>
                          <w:rPr>
                            <w:rFonts w:ascii="Cambria Math" w:eastAsiaTheme="minorEastAsia" w:hAnsi="Cambria Math" w:cs="Arial"/>
                            <w:sz w:val="20"/>
                            <w:szCs w:val="20"/>
                          </w:rPr>
                          <m:t>w</m:t>
                        </m:r>
                      </m:e>
                      <m:sub>
                        <m:r>
                          <w:rPr>
                            <w:rFonts w:ascii="Cambria Math" w:eastAsiaTheme="minorEastAsia" w:hAnsi="Cambria Math" w:cs="Arial"/>
                            <w:sz w:val="20"/>
                            <w:szCs w:val="20"/>
                          </w:rPr>
                          <m:t>1</m:t>
                        </m:r>
                      </m:sub>
                    </m:sSub>
                  </m:e>
                </m:d>
              </m:e>
              <m:sup>
                <m:r>
                  <w:rPr>
                    <w:rFonts w:ascii="Cambria Math" w:eastAsiaTheme="minorEastAsia" w:hAnsi="Cambria Math" w:cs="Arial"/>
                    <w:sz w:val="20"/>
                    <w:szCs w:val="20"/>
                  </w:rPr>
                  <m:t>2</m:t>
                </m:r>
              </m:sup>
            </m:sSup>
          </m:den>
        </m:f>
        <m:r>
          <w:rPr>
            <w:rFonts w:ascii="Cambria Math" w:eastAsiaTheme="minorEastAsia" w:hAnsi="Cambria Math" w:cs="Arial"/>
            <w:sz w:val="20"/>
            <w:szCs w:val="20"/>
            <w:lang w:val="en-GB"/>
          </w:rPr>
          <m:t>≤</m:t>
        </m:r>
        <m:f>
          <m:fPr>
            <m:ctrlPr>
              <w:rPr>
                <w:rFonts w:ascii="Cambria Math" w:eastAsiaTheme="minorEastAsia" w:hAnsi="Cambria Math" w:cs="Arial"/>
                <w:bCs/>
                <w:i/>
                <w:sz w:val="20"/>
                <w:szCs w:val="20"/>
              </w:rPr>
            </m:ctrlPr>
          </m:fPr>
          <m:num>
            <m:sSubSup>
              <m:sSubSupPr>
                <m:ctrlPr>
                  <w:rPr>
                    <w:rFonts w:ascii="Cambria Math" w:eastAsiaTheme="minorEastAsia" w:hAnsi="Cambria Math" w:cs="Arial"/>
                    <w:bCs/>
                    <w:i/>
                    <w:sz w:val="20"/>
                    <w:szCs w:val="20"/>
                  </w:rPr>
                </m:ctrlPr>
              </m:sSubSupPr>
              <m:e>
                <m:r>
                  <w:rPr>
                    <w:rFonts w:ascii="Cambria Math" w:eastAsiaTheme="minorEastAsia" w:hAnsi="Cambria Math" w:cs="Arial"/>
                    <w:sz w:val="20"/>
                    <w:szCs w:val="20"/>
                  </w:rPr>
                  <m:t>σ</m:t>
                </m:r>
              </m:e>
              <m:sub>
                <m:r>
                  <w:rPr>
                    <w:rFonts w:ascii="Cambria Math" w:eastAsiaTheme="minorEastAsia" w:hAnsi="Cambria Math" w:cs="Arial"/>
                    <w:sz w:val="20"/>
                    <w:szCs w:val="20"/>
                  </w:rPr>
                  <m:t>2</m:t>
                </m:r>
              </m:sub>
              <m:sup>
                <m:r>
                  <w:rPr>
                    <w:rFonts w:ascii="Cambria Math" w:eastAsiaTheme="minorEastAsia" w:hAnsi="Cambria Math" w:cs="Arial"/>
                    <w:sz w:val="20"/>
                    <w:szCs w:val="20"/>
                  </w:rPr>
                  <m:t>2</m:t>
                </m:r>
              </m:sup>
            </m:sSubSup>
          </m:num>
          <m:den>
            <m:sSup>
              <m:sSupPr>
                <m:ctrlPr>
                  <w:rPr>
                    <w:rFonts w:ascii="Cambria Math" w:eastAsiaTheme="minorEastAsia" w:hAnsi="Cambria Math" w:cs="Arial"/>
                    <w:bCs/>
                    <w:i/>
                    <w:sz w:val="20"/>
                    <w:szCs w:val="20"/>
                  </w:rPr>
                </m:ctrlPr>
              </m:sSupPr>
              <m:e>
                <m:d>
                  <m:dPr>
                    <m:begChr m:val="|"/>
                    <m:endChr m:val="|"/>
                    <m:ctrlPr>
                      <w:rPr>
                        <w:rFonts w:ascii="Cambria Math" w:eastAsiaTheme="minorEastAsia" w:hAnsi="Cambria Math" w:cs="Arial"/>
                        <w:bCs/>
                        <w:i/>
                        <w:sz w:val="20"/>
                        <w:szCs w:val="20"/>
                      </w:rPr>
                    </m:ctrlPr>
                  </m:dPr>
                  <m:e>
                    <m:sSub>
                      <m:sSubPr>
                        <m:ctrlPr>
                          <w:rPr>
                            <w:rFonts w:ascii="Cambria Math" w:eastAsiaTheme="minorEastAsia" w:hAnsi="Cambria Math" w:cs="Arial"/>
                            <w:bCs/>
                            <w:i/>
                            <w:sz w:val="20"/>
                            <w:szCs w:val="20"/>
                          </w:rPr>
                        </m:ctrlPr>
                      </m:sSubPr>
                      <m:e>
                        <m:r>
                          <w:rPr>
                            <w:rFonts w:ascii="Cambria Math" w:eastAsiaTheme="minorEastAsia" w:hAnsi="Cambria Math" w:cs="Arial"/>
                            <w:sz w:val="20"/>
                            <w:szCs w:val="20"/>
                          </w:rPr>
                          <m:t>w</m:t>
                        </m:r>
                      </m:e>
                      <m:sub>
                        <m:r>
                          <w:rPr>
                            <w:rFonts w:ascii="Cambria Math" w:eastAsiaTheme="minorEastAsia" w:hAnsi="Cambria Math" w:cs="Arial"/>
                            <w:sz w:val="20"/>
                            <w:szCs w:val="20"/>
                          </w:rPr>
                          <m:t>2</m:t>
                        </m:r>
                      </m:sub>
                    </m:sSub>
                  </m:e>
                </m:d>
              </m:e>
              <m:sup>
                <m:r>
                  <w:rPr>
                    <w:rFonts w:ascii="Cambria Math" w:eastAsiaTheme="minorEastAsia" w:hAnsi="Cambria Math" w:cs="Arial"/>
                    <w:sz w:val="20"/>
                    <w:szCs w:val="20"/>
                  </w:rPr>
                  <m:t>2</m:t>
                </m:r>
              </m:sup>
            </m:sSup>
          </m:den>
        </m:f>
      </m:oMath>
      <w:r w:rsidRPr="00CD2814">
        <w:rPr>
          <w:rFonts w:ascii="Arial" w:eastAsiaTheme="minorEastAsia" w:hAnsi="Arial" w:cs="Arial"/>
          <w:bCs/>
          <w:sz w:val="20"/>
          <w:szCs w:val="20"/>
        </w:rPr>
        <w:t xml:space="preserve">,  we further have </w:t>
      </w:r>
      <m:oMath>
        <m:sSubSup>
          <m:sSubSupPr>
            <m:ctrlPr>
              <w:rPr>
                <w:rFonts w:ascii="Cambria Math" w:eastAsiaTheme="minorEastAsia" w:hAnsi="Cambria Math" w:cs="Arial"/>
                <w:bCs/>
                <w:i/>
                <w:sz w:val="20"/>
                <w:szCs w:val="20"/>
              </w:rPr>
            </m:ctrlPr>
          </m:sSubSupPr>
          <m:e>
            <m:r>
              <w:rPr>
                <w:rFonts w:ascii="Cambria Math" w:eastAsiaTheme="minorEastAsia" w:hAnsi="Cambria Math" w:cs="Arial"/>
                <w:sz w:val="20"/>
                <w:szCs w:val="20"/>
              </w:rPr>
              <m:t>σ</m:t>
            </m:r>
          </m:e>
          <m:sub>
            <m:r>
              <w:rPr>
                <w:rFonts w:ascii="Cambria Math" w:eastAsiaTheme="minorEastAsia" w:hAnsi="Cambria Math" w:cs="Arial"/>
                <w:sz w:val="20"/>
                <w:szCs w:val="20"/>
              </w:rPr>
              <m:t>1</m:t>
            </m:r>
          </m:sub>
          <m:sup>
            <m:r>
              <w:rPr>
                <w:rFonts w:ascii="Cambria Math" w:eastAsiaTheme="minorEastAsia" w:hAnsi="Cambria Math" w:cs="Arial"/>
                <w:sz w:val="20"/>
                <w:szCs w:val="20"/>
              </w:rPr>
              <m:t>2</m:t>
            </m:r>
          </m:sup>
        </m:sSubSup>
        <m:sSup>
          <m:sSupPr>
            <m:ctrlPr>
              <w:rPr>
                <w:rFonts w:ascii="Cambria Math" w:eastAsiaTheme="minorEastAsia" w:hAnsi="Cambria Math" w:cs="Arial"/>
                <w:bCs/>
                <w:i/>
                <w:sz w:val="20"/>
                <w:szCs w:val="20"/>
              </w:rPr>
            </m:ctrlPr>
          </m:sSupPr>
          <m:e>
            <m:d>
              <m:dPr>
                <m:begChr m:val="|"/>
                <m:endChr m:val="|"/>
                <m:ctrlPr>
                  <w:rPr>
                    <w:rFonts w:ascii="Cambria Math" w:eastAsiaTheme="minorEastAsia" w:hAnsi="Cambria Math" w:cs="Arial"/>
                    <w:bCs/>
                    <w:i/>
                    <w:sz w:val="20"/>
                    <w:szCs w:val="20"/>
                  </w:rPr>
                </m:ctrlPr>
              </m:dPr>
              <m:e>
                <m:sSub>
                  <m:sSubPr>
                    <m:ctrlPr>
                      <w:rPr>
                        <w:rFonts w:ascii="Cambria Math" w:eastAsiaTheme="minorEastAsia" w:hAnsi="Cambria Math" w:cs="Arial"/>
                        <w:bCs/>
                        <w:i/>
                        <w:sz w:val="20"/>
                        <w:szCs w:val="20"/>
                      </w:rPr>
                    </m:ctrlPr>
                  </m:sSubPr>
                  <m:e>
                    <m:r>
                      <w:rPr>
                        <w:rFonts w:ascii="Cambria Math" w:eastAsiaTheme="minorEastAsia" w:hAnsi="Cambria Math" w:cs="Arial"/>
                        <w:sz w:val="20"/>
                        <w:szCs w:val="20"/>
                      </w:rPr>
                      <m:t>w</m:t>
                    </m:r>
                  </m:e>
                  <m:sub>
                    <m:r>
                      <w:rPr>
                        <w:rFonts w:ascii="Cambria Math" w:eastAsiaTheme="minorEastAsia" w:hAnsi="Cambria Math" w:cs="Arial"/>
                        <w:sz w:val="20"/>
                        <w:szCs w:val="20"/>
                      </w:rPr>
                      <m:t>2</m:t>
                    </m:r>
                  </m:sub>
                </m:sSub>
              </m:e>
            </m:d>
          </m:e>
          <m:sup>
            <m:r>
              <w:rPr>
                <w:rFonts w:ascii="Cambria Math" w:eastAsiaTheme="minorEastAsia" w:hAnsi="Cambria Math" w:cs="Arial"/>
                <w:sz w:val="20"/>
                <w:szCs w:val="20"/>
              </w:rPr>
              <m:t>2</m:t>
            </m:r>
          </m:sup>
        </m:sSup>
        <m:r>
          <m:rPr>
            <m:sty m:val="p"/>
          </m:rPr>
          <w:rPr>
            <w:rFonts w:ascii="Cambria Math" w:hAnsi="Cambria Math" w:cs="Arial"/>
            <w:sz w:val="20"/>
            <w:szCs w:val="20"/>
            <w:lang w:val="en-GB"/>
          </w:rPr>
          <m:t>-</m:t>
        </m:r>
        <m:sSubSup>
          <m:sSubSupPr>
            <m:ctrlPr>
              <w:rPr>
                <w:rFonts w:ascii="Cambria Math" w:eastAsiaTheme="minorEastAsia" w:hAnsi="Cambria Math" w:cs="Arial"/>
                <w:bCs/>
                <w:i/>
                <w:sz w:val="20"/>
                <w:szCs w:val="20"/>
              </w:rPr>
            </m:ctrlPr>
          </m:sSubSupPr>
          <m:e>
            <m:r>
              <w:rPr>
                <w:rFonts w:ascii="Cambria Math" w:eastAsiaTheme="minorEastAsia" w:hAnsi="Cambria Math" w:cs="Arial"/>
                <w:sz w:val="20"/>
                <w:szCs w:val="20"/>
              </w:rPr>
              <m:t>σ</m:t>
            </m:r>
          </m:e>
          <m:sub>
            <m:r>
              <w:rPr>
                <w:rFonts w:ascii="Cambria Math" w:eastAsiaTheme="minorEastAsia" w:hAnsi="Cambria Math" w:cs="Arial"/>
                <w:sz w:val="20"/>
                <w:szCs w:val="20"/>
              </w:rPr>
              <m:t>2</m:t>
            </m:r>
          </m:sub>
          <m:sup>
            <m:r>
              <w:rPr>
                <w:rFonts w:ascii="Cambria Math" w:eastAsiaTheme="minorEastAsia" w:hAnsi="Cambria Math" w:cs="Arial"/>
                <w:sz w:val="20"/>
                <w:szCs w:val="20"/>
              </w:rPr>
              <m:t>2</m:t>
            </m:r>
          </m:sup>
        </m:sSubSup>
        <m:sSup>
          <m:sSupPr>
            <m:ctrlPr>
              <w:rPr>
                <w:rFonts w:ascii="Cambria Math" w:eastAsiaTheme="minorEastAsia" w:hAnsi="Cambria Math" w:cs="Arial"/>
                <w:bCs/>
                <w:i/>
                <w:sz w:val="20"/>
                <w:szCs w:val="20"/>
              </w:rPr>
            </m:ctrlPr>
          </m:sSupPr>
          <m:e>
            <m:d>
              <m:dPr>
                <m:begChr m:val="|"/>
                <m:endChr m:val="|"/>
                <m:ctrlPr>
                  <w:rPr>
                    <w:rFonts w:ascii="Cambria Math" w:eastAsiaTheme="minorEastAsia" w:hAnsi="Cambria Math" w:cs="Arial"/>
                    <w:bCs/>
                    <w:i/>
                    <w:sz w:val="20"/>
                    <w:szCs w:val="20"/>
                  </w:rPr>
                </m:ctrlPr>
              </m:dPr>
              <m:e>
                <m:sSub>
                  <m:sSubPr>
                    <m:ctrlPr>
                      <w:rPr>
                        <w:rFonts w:ascii="Cambria Math" w:eastAsiaTheme="minorEastAsia" w:hAnsi="Cambria Math" w:cs="Arial"/>
                        <w:bCs/>
                        <w:i/>
                        <w:sz w:val="20"/>
                        <w:szCs w:val="20"/>
                      </w:rPr>
                    </m:ctrlPr>
                  </m:sSubPr>
                  <m:e>
                    <m:r>
                      <w:rPr>
                        <w:rFonts w:ascii="Cambria Math" w:eastAsiaTheme="minorEastAsia" w:hAnsi="Cambria Math" w:cs="Arial"/>
                        <w:sz w:val="20"/>
                        <w:szCs w:val="20"/>
                      </w:rPr>
                      <m:t>w</m:t>
                    </m:r>
                  </m:e>
                  <m:sub>
                    <m:r>
                      <w:rPr>
                        <w:rFonts w:ascii="Cambria Math" w:eastAsiaTheme="minorEastAsia" w:hAnsi="Cambria Math" w:cs="Arial"/>
                        <w:sz w:val="20"/>
                        <w:szCs w:val="20"/>
                      </w:rPr>
                      <m:t>1</m:t>
                    </m:r>
                  </m:sub>
                </m:sSub>
              </m:e>
            </m:d>
          </m:e>
          <m:sup>
            <m:r>
              <w:rPr>
                <w:rFonts w:ascii="Cambria Math" w:eastAsiaTheme="minorEastAsia" w:hAnsi="Cambria Math" w:cs="Arial"/>
                <w:sz w:val="20"/>
                <w:szCs w:val="20"/>
              </w:rPr>
              <m:t>2</m:t>
            </m:r>
          </m:sup>
        </m:sSup>
        <m:r>
          <w:rPr>
            <w:rFonts w:ascii="Cambria Math" w:eastAsiaTheme="minorEastAsia" w:hAnsi="Cambria Math" w:cs="Arial"/>
            <w:sz w:val="20"/>
            <w:szCs w:val="20"/>
            <w:lang w:val="en-GB"/>
          </w:rPr>
          <m:t>≤0.</m:t>
        </m:r>
      </m:oMath>
    </w:p>
    <w:p w14:paraId="71A096C8" w14:textId="77777777" w:rsidR="00216FBB" w:rsidRPr="00CD2814" w:rsidRDefault="00216FBB" w:rsidP="00A6125F">
      <w:pPr>
        <w:pStyle w:val="ListParagraph"/>
        <w:spacing w:before="120" w:after="120"/>
        <w:ind w:left="0"/>
        <w:rPr>
          <w:rFonts w:ascii="Arial" w:hAnsi="Arial" w:cs="Arial"/>
          <w:bCs/>
          <w:sz w:val="20"/>
          <w:szCs w:val="20"/>
        </w:rPr>
      </w:pPr>
    </w:p>
    <w:p w14:paraId="2772FCD9" w14:textId="5CC6364D" w:rsidR="00210F88" w:rsidRPr="00CD2814" w:rsidRDefault="00216FBB" w:rsidP="00210F88">
      <w:pPr>
        <w:pStyle w:val="ListParagraph"/>
        <w:spacing w:before="120" w:after="120"/>
        <w:ind w:left="0"/>
        <w:rPr>
          <w:rFonts w:ascii="Arial" w:eastAsiaTheme="minorEastAsia" w:hAnsi="Arial" w:cs="Arial"/>
          <w:sz w:val="20"/>
          <w:szCs w:val="20"/>
          <w:lang w:val="en-GB"/>
        </w:rPr>
      </w:pPr>
      <w:r w:rsidRPr="00CD2814">
        <w:rPr>
          <w:rFonts w:ascii="Arial" w:eastAsiaTheme="minorEastAsia" w:hAnsi="Arial" w:cs="Arial"/>
          <w:sz w:val="20"/>
          <w:szCs w:val="20"/>
          <w:lang w:val="en-GB"/>
        </w:rPr>
        <w:t>Since</w:t>
      </w:r>
      <m:oMath>
        <m:r>
          <w:rPr>
            <w:rFonts w:ascii="Cambria Math" w:eastAsiaTheme="minorEastAsia" w:hAnsi="Cambria Math" w:cs="Arial"/>
            <w:sz w:val="20"/>
            <w:szCs w:val="20"/>
            <w:lang w:val="en-GB"/>
          </w:rPr>
          <m:t xml:space="preserve"> </m:t>
        </m:r>
        <m:sSubSup>
          <m:sSubSupPr>
            <m:ctrlPr>
              <w:rPr>
                <w:rFonts w:ascii="Cambria Math" w:eastAsiaTheme="minorEastAsia" w:hAnsi="Cambria Math" w:cs="Arial"/>
                <w:i/>
                <w:sz w:val="20"/>
                <w:szCs w:val="20"/>
                <w:lang w:val="en-GB"/>
              </w:rPr>
            </m:ctrlPr>
          </m:sSubSupPr>
          <m:e>
            <m:r>
              <w:rPr>
                <w:rFonts w:ascii="Cambria Math" w:eastAsiaTheme="minorEastAsia" w:hAnsi="Cambria Math" w:cs="Arial"/>
                <w:sz w:val="20"/>
                <w:szCs w:val="20"/>
                <w:lang w:val="en-GB"/>
              </w:rPr>
              <m:t>EVM</m:t>
            </m:r>
          </m:e>
          <m:sub>
            <m:r>
              <w:rPr>
                <w:rFonts w:ascii="Cambria Math" w:eastAsiaTheme="minorEastAsia" w:hAnsi="Cambria Math" w:cs="Arial"/>
                <w:sz w:val="20"/>
                <w:szCs w:val="20"/>
                <w:lang w:val="en-GB"/>
              </w:rPr>
              <m:t>1</m:t>
            </m:r>
          </m:sub>
          <m:sup>
            <m:r>
              <w:rPr>
                <w:rFonts w:ascii="Cambria Math" w:eastAsiaTheme="minorEastAsia" w:hAnsi="Cambria Math" w:cs="Arial"/>
                <w:sz w:val="20"/>
                <w:szCs w:val="20"/>
                <w:lang w:val="en-GB"/>
              </w:rPr>
              <m:t>2</m:t>
            </m:r>
          </m:sup>
        </m:sSubSup>
        <m:r>
          <w:rPr>
            <w:rFonts w:ascii="Cambria Math" w:eastAsiaTheme="minorEastAsia" w:hAnsi="Cambria Math" w:cs="Arial"/>
            <w:sz w:val="20"/>
            <w:szCs w:val="20"/>
            <w:lang w:val="en-GB"/>
          </w:rPr>
          <m:t>-</m:t>
        </m:r>
        <m:sSubSup>
          <m:sSubSupPr>
            <m:ctrlPr>
              <w:rPr>
                <w:rFonts w:ascii="Cambria Math" w:eastAsiaTheme="minorEastAsia" w:hAnsi="Cambria Math" w:cs="Arial"/>
                <w:i/>
                <w:sz w:val="20"/>
                <w:szCs w:val="20"/>
                <w:lang w:val="en-GB"/>
              </w:rPr>
            </m:ctrlPr>
          </m:sSubSupPr>
          <m:e>
            <m:r>
              <w:rPr>
                <w:rFonts w:ascii="Cambria Math" w:eastAsiaTheme="minorEastAsia" w:hAnsi="Cambria Math" w:cs="Arial"/>
                <w:sz w:val="20"/>
                <w:szCs w:val="20"/>
                <w:lang w:val="en-GB"/>
              </w:rPr>
              <m:t>EVM</m:t>
            </m:r>
          </m:e>
          <m:sub>
            <m:r>
              <w:rPr>
                <w:rFonts w:ascii="Cambria Math" w:eastAsiaTheme="minorEastAsia" w:hAnsi="Cambria Math" w:cs="Arial"/>
                <w:sz w:val="20"/>
                <w:szCs w:val="20"/>
                <w:lang w:val="en-GB"/>
              </w:rPr>
              <m:t>Eq.2</m:t>
            </m:r>
          </m:sub>
          <m:sup>
            <m:r>
              <w:rPr>
                <w:rFonts w:ascii="Cambria Math" w:eastAsiaTheme="minorEastAsia" w:hAnsi="Cambria Math" w:cs="Arial"/>
                <w:sz w:val="20"/>
                <w:szCs w:val="20"/>
                <w:lang w:val="en-GB"/>
              </w:rPr>
              <m:t>2</m:t>
            </m:r>
          </m:sup>
        </m:sSubSup>
        <m:r>
          <w:rPr>
            <w:rFonts w:ascii="Cambria Math" w:eastAsiaTheme="minorEastAsia" w:hAnsi="Cambria Math" w:cs="Arial"/>
            <w:sz w:val="20"/>
            <w:szCs w:val="20"/>
            <w:lang w:val="en-GB"/>
          </w:rPr>
          <m:t xml:space="preserve">= </m:t>
        </m:r>
        <m:f>
          <m:fPr>
            <m:ctrlPr>
              <w:rPr>
                <w:rFonts w:ascii="Cambria Math" w:eastAsiaTheme="minorEastAsia" w:hAnsi="Cambria Math" w:cs="Arial"/>
                <w:bCs/>
                <w:i/>
                <w:sz w:val="20"/>
                <w:szCs w:val="20"/>
              </w:rPr>
            </m:ctrlPr>
          </m:fPr>
          <m:num>
            <m:sSubSup>
              <m:sSubSupPr>
                <m:ctrlPr>
                  <w:rPr>
                    <w:rFonts w:ascii="Cambria Math" w:eastAsiaTheme="minorEastAsia" w:hAnsi="Cambria Math" w:cs="Arial"/>
                    <w:bCs/>
                    <w:i/>
                    <w:sz w:val="20"/>
                    <w:szCs w:val="20"/>
                  </w:rPr>
                </m:ctrlPr>
              </m:sSubSupPr>
              <m:e>
                <m:r>
                  <w:rPr>
                    <w:rFonts w:ascii="Cambria Math" w:eastAsiaTheme="minorEastAsia" w:hAnsi="Cambria Math" w:cs="Arial"/>
                    <w:sz w:val="20"/>
                    <w:szCs w:val="20"/>
                  </w:rPr>
                  <m:t>σ</m:t>
                </m:r>
              </m:e>
              <m:sub>
                <m:r>
                  <w:rPr>
                    <w:rFonts w:ascii="Cambria Math" w:eastAsiaTheme="minorEastAsia" w:hAnsi="Cambria Math" w:cs="Arial"/>
                    <w:sz w:val="20"/>
                    <w:szCs w:val="20"/>
                  </w:rPr>
                  <m:t>1</m:t>
                </m:r>
              </m:sub>
              <m:sup>
                <m:r>
                  <w:rPr>
                    <w:rFonts w:ascii="Cambria Math" w:eastAsiaTheme="minorEastAsia" w:hAnsi="Cambria Math" w:cs="Arial"/>
                    <w:sz w:val="20"/>
                    <w:szCs w:val="20"/>
                  </w:rPr>
                  <m:t>2</m:t>
                </m:r>
              </m:sup>
            </m:sSubSup>
          </m:num>
          <m:den>
            <m:sSup>
              <m:sSupPr>
                <m:ctrlPr>
                  <w:rPr>
                    <w:rFonts w:ascii="Cambria Math" w:eastAsiaTheme="minorEastAsia" w:hAnsi="Cambria Math" w:cs="Arial"/>
                    <w:bCs/>
                    <w:i/>
                    <w:sz w:val="20"/>
                    <w:szCs w:val="20"/>
                  </w:rPr>
                </m:ctrlPr>
              </m:sSupPr>
              <m:e>
                <m:d>
                  <m:dPr>
                    <m:begChr m:val="|"/>
                    <m:endChr m:val="|"/>
                    <m:ctrlPr>
                      <w:rPr>
                        <w:rFonts w:ascii="Cambria Math" w:eastAsiaTheme="minorEastAsia" w:hAnsi="Cambria Math" w:cs="Arial"/>
                        <w:bCs/>
                        <w:i/>
                        <w:sz w:val="20"/>
                        <w:szCs w:val="20"/>
                      </w:rPr>
                    </m:ctrlPr>
                  </m:dPr>
                  <m:e>
                    <m:sSub>
                      <m:sSubPr>
                        <m:ctrlPr>
                          <w:rPr>
                            <w:rFonts w:ascii="Cambria Math" w:eastAsiaTheme="minorEastAsia" w:hAnsi="Cambria Math" w:cs="Arial"/>
                            <w:bCs/>
                            <w:i/>
                            <w:sz w:val="20"/>
                            <w:szCs w:val="20"/>
                          </w:rPr>
                        </m:ctrlPr>
                      </m:sSubPr>
                      <m:e>
                        <m:r>
                          <w:rPr>
                            <w:rFonts w:ascii="Cambria Math" w:eastAsiaTheme="minorEastAsia" w:hAnsi="Cambria Math" w:cs="Arial"/>
                            <w:sz w:val="20"/>
                            <w:szCs w:val="20"/>
                          </w:rPr>
                          <m:t>w</m:t>
                        </m:r>
                      </m:e>
                      <m:sub>
                        <m:r>
                          <w:rPr>
                            <w:rFonts w:ascii="Cambria Math" w:eastAsiaTheme="minorEastAsia" w:hAnsi="Cambria Math" w:cs="Arial"/>
                            <w:sz w:val="20"/>
                            <w:szCs w:val="20"/>
                          </w:rPr>
                          <m:t>1</m:t>
                        </m:r>
                      </m:sub>
                    </m:sSub>
                  </m:e>
                </m:d>
              </m:e>
              <m:sup>
                <m:r>
                  <w:rPr>
                    <w:rFonts w:ascii="Cambria Math" w:eastAsiaTheme="minorEastAsia" w:hAnsi="Cambria Math" w:cs="Arial"/>
                    <w:sz w:val="20"/>
                    <w:szCs w:val="20"/>
                  </w:rPr>
                  <m:t>2</m:t>
                </m:r>
              </m:sup>
            </m:sSup>
          </m:den>
        </m:f>
        <m:r>
          <w:rPr>
            <w:rFonts w:ascii="Cambria Math" w:eastAsiaTheme="minorEastAsia" w:hAnsi="Cambria Math" w:cs="Arial"/>
            <w:sz w:val="20"/>
            <w:szCs w:val="20"/>
          </w:rPr>
          <m:t xml:space="preserve">- </m:t>
        </m:r>
        <m:f>
          <m:fPr>
            <m:ctrlPr>
              <w:rPr>
                <w:rFonts w:ascii="Cambria Math" w:eastAsiaTheme="minorEastAsia" w:hAnsi="Cambria Math" w:cs="Arial"/>
                <w:i/>
                <w:sz w:val="20"/>
                <w:szCs w:val="20"/>
                <w:lang w:val="en-GB"/>
              </w:rPr>
            </m:ctrlPr>
          </m:fPr>
          <m:num>
            <m:sSubSup>
              <m:sSubSupPr>
                <m:ctrlPr>
                  <w:rPr>
                    <w:rFonts w:ascii="Cambria Math" w:eastAsiaTheme="minorEastAsia" w:hAnsi="Cambria Math" w:cs="Arial"/>
                    <w:bCs/>
                    <w:i/>
                    <w:sz w:val="20"/>
                    <w:szCs w:val="20"/>
                  </w:rPr>
                </m:ctrlPr>
              </m:sSubSupPr>
              <m:e>
                <m:r>
                  <w:rPr>
                    <w:rFonts w:ascii="Cambria Math" w:eastAsiaTheme="minorEastAsia" w:hAnsi="Cambria Math" w:cs="Arial"/>
                    <w:sz w:val="20"/>
                    <w:szCs w:val="20"/>
                  </w:rPr>
                  <m:t>σ</m:t>
                </m:r>
              </m:e>
              <m:sub>
                <m:r>
                  <w:rPr>
                    <w:rFonts w:ascii="Cambria Math" w:eastAsiaTheme="minorEastAsia" w:hAnsi="Cambria Math" w:cs="Arial"/>
                    <w:sz w:val="20"/>
                    <w:szCs w:val="20"/>
                  </w:rPr>
                  <m:t>1</m:t>
                </m:r>
              </m:sub>
              <m:sup>
                <m:r>
                  <w:rPr>
                    <w:rFonts w:ascii="Cambria Math" w:eastAsiaTheme="minorEastAsia" w:hAnsi="Cambria Math" w:cs="Arial"/>
                    <w:sz w:val="20"/>
                    <w:szCs w:val="20"/>
                  </w:rPr>
                  <m:t>2</m:t>
                </m:r>
              </m:sup>
            </m:sSubSup>
            <m:r>
              <m:rPr>
                <m:sty m:val="p"/>
              </m:rPr>
              <w:rPr>
                <w:rFonts w:ascii="Cambria Math" w:hAnsi="Cambria Math" w:cs="Arial"/>
                <w:sz w:val="20"/>
                <w:szCs w:val="20"/>
                <w:lang w:val="en-GB"/>
              </w:rPr>
              <m:t>+</m:t>
            </m:r>
            <m:sSubSup>
              <m:sSubSupPr>
                <m:ctrlPr>
                  <w:rPr>
                    <w:rFonts w:ascii="Cambria Math" w:eastAsiaTheme="minorEastAsia" w:hAnsi="Cambria Math" w:cs="Arial"/>
                    <w:bCs/>
                    <w:i/>
                    <w:sz w:val="20"/>
                    <w:szCs w:val="20"/>
                  </w:rPr>
                </m:ctrlPr>
              </m:sSubSupPr>
              <m:e>
                <m:r>
                  <w:rPr>
                    <w:rFonts w:ascii="Cambria Math" w:eastAsiaTheme="minorEastAsia" w:hAnsi="Cambria Math" w:cs="Arial"/>
                    <w:sz w:val="20"/>
                    <w:szCs w:val="20"/>
                  </w:rPr>
                  <m:t>σ</m:t>
                </m:r>
              </m:e>
              <m:sub>
                <m:r>
                  <w:rPr>
                    <w:rFonts w:ascii="Cambria Math" w:eastAsiaTheme="minorEastAsia" w:hAnsi="Cambria Math" w:cs="Arial"/>
                    <w:sz w:val="20"/>
                    <w:szCs w:val="20"/>
                  </w:rPr>
                  <m:t>2</m:t>
                </m:r>
              </m:sub>
              <m:sup>
                <m:r>
                  <w:rPr>
                    <w:rFonts w:ascii="Cambria Math" w:eastAsiaTheme="minorEastAsia" w:hAnsi="Cambria Math" w:cs="Arial"/>
                    <w:sz w:val="20"/>
                    <w:szCs w:val="20"/>
                  </w:rPr>
                  <m:t>2</m:t>
                </m:r>
              </m:sup>
            </m:sSubSup>
          </m:num>
          <m:den>
            <m:sSup>
              <m:sSupPr>
                <m:ctrlPr>
                  <w:rPr>
                    <w:rFonts w:ascii="Cambria Math" w:eastAsiaTheme="minorEastAsia" w:hAnsi="Cambria Math" w:cs="Arial"/>
                    <w:bCs/>
                    <w:i/>
                    <w:sz w:val="20"/>
                    <w:szCs w:val="20"/>
                  </w:rPr>
                </m:ctrlPr>
              </m:sSupPr>
              <m:e>
                <m:d>
                  <m:dPr>
                    <m:begChr m:val="|"/>
                    <m:endChr m:val="|"/>
                    <m:ctrlPr>
                      <w:rPr>
                        <w:rFonts w:ascii="Cambria Math" w:eastAsiaTheme="minorEastAsia" w:hAnsi="Cambria Math" w:cs="Arial"/>
                        <w:bCs/>
                        <w:i/>
                        <w:sz w:val="20"/>
                        <w:szCs w:val="20"/>
                      </w:rPr>
                    </m:ctrlPr>
                  </m:dPr>
                  <m:e>
                    <m:sSub>
                      <m:sSubPr>
                        <m:ctrlPr>
                          <w:rPr>
                            <w:rFonts w:ascii="Cambria Math" w:eastAsiaTheme="minorEastAsia" w:hAnsi="Cambria Math" w:cs="Arial"/>
                            <w:bCs/>
                            <w:i/>
                            <w:sz w:val="20"/>
                            <w:szCs w:val="20"/>
                          </w:rPr>
                        </m:ctrlPr>
                      </m:sSubPr>
                      <m:e>
                        <m:r>
                          <w:rPr>
                            <w:rFonts w:ascii="Cambria Math" w:eastAsiaTheme="minorEastAsia" w:hAnsi="Cambria Math" w:cs="Arial"/>
                            <w:sz w:val="20"/>
                            <w:szCs w:val="20"/>
                          </w:rPr>
                          <m:t>w</m:t>
                        </m:r>
                      </m:e>
                      <m:sub>
                        <m:r>
                          <w:rPr>
                            <w:rFonts w:ascii="Cambria Math" w:eastAsiaTheme="minorEastAsia" w:hAnsi="Cambria Math" w:cs="Arial"/>
                            <w:sz w:val="20"/>
                            <w:szCs w:val="20"/>
                          </w:rPr>
                          <m:t>1</m:t>
                        </m:r>
                      </m:sub>
                    </m:sSub>
                  </m:e>
                </m:d>
              </m:e>
              <m:sup>
                <m:r>
                  <w:rPr>
                    <w:rFonts w:ascii="Cambria Math" w:eastAsiaTheme="minorEastAsia" w:hAnsi="Cambria Math" w:cs="Arial"/>
                    <w:sz w:val="20"/>
                    <w:szCs w:val="20"/>
                  </w:rPr>
                  <m:t>2</m:t>
                </m:r>
              </m:sup>
            </m:sSup>
            <m:r>
              <m:rPr>
                <m:sty m:val="p"/>
              </m:rPr>
              <w:rPr>
                <w:rFonts w:ascii="Cambria Math" w:hAnsi="Cambria Math" w:cs="Arial"/>
                <w:sz w:val="20"/>
                <w:szCs w:val="20"/>
                <w:lang w:val="en-GB"/>
              </w:rPr>
              <m:t>+</m:t>
            </m:r>
            <m:sSup>
              <m:sSupPr>
                <m:ctrlPr>
                  <w:rPr>
                    <w:rFonts w:ascii="Cambria Math" w:eastAsiaTheme="minorEastAsia" w:hAnsi="Cambria Math" w:cs="Arial"/>
                    <w:bCs/>
                    <w:i/>
                    <w:sz w:val="20"/>
                    <w:szCs w:val="20"/>
                  </w:rPr>
                </m:ctrlPr>
              </m:sSupPr>
              <m:e>
                <m:d>
                  <m:dPr>
                    <m:begChr m:val="|"/>
                    <m:endChr m:val="|"/>
                    <m:ctrlPr>
                      <w:rPr>
                        <w:rFonts w:ascii="Cambria Math" w:eastAsiaTheme="minorEastAsia" w:hAnsi="Cambria Math" w:cs="Arial"/>
                        <w:bCs/>
                        <w:i/>
                        <w:sz w:val="20"/>
                        <w:szCs w:val="20"/>
                      </w:rPr>
                    </m:ctrlPr>
                  </m:dPr>
                  <m:e>
                    <m:sSub>
                      <m:sSubPr>
                        <m:ctrlPr>
                          <w:rPr>
                            <w:rFonts w:ascii="Cambria Math" w:eastAsiaTheme="minorEastAsia" w:hAnsi="Cambria Math" w:cs="Arial"/>
                            <w:bCs/>
                            <w:i/>
                            <w:sz w:val="20"/>
                            <w:szCs w:val="20"/>
                          </w:rPr>
                        </m:ctrlPr>
                      </m:sSubPr>
                      <m:e>
                        <m:r>
                          <w:rPr>
                            <w:rFonts w:ascii="Cambria Math" w:eastAsiaTheme="minorEastAsia" w:hAnsi="Cambria Math" w:cs="Arial"/>
                            <w:sz w:val="20"/>
                            <w:szCs w:val="20"/>
                          </w:rPr>
                          <m:t>w</m:t>
                        </m:r>
                      </m:e>
                      <m:sub>
                        <m:r>
                          <w:rPr>
                            <w:rFonts w:ascii="Cambria Math" w:eastAsiaTheme="minorEastAsia" w:hAnsi="Cambria Math" w:cs="Arial"/>
                            <w:sz w:val="20"/>
                            <w:szCs w:val="20"/>
                          </w:rPr>
                          <m:t>2</m:t>
                        </m:r>
                      </m:sub>
                    </m:sSub>
                  </m:e>
                </m:d>
              </m:e>
              <m:sup>
                <m:r>
                  <w:rPr>
                    <w:rFonts w:ascii="Cambria Math" w:eastAsiaTheme="minorEastAsia" w:hAnsi="Cambria Math" w:cs="Arial"/>
                    <w:sz w:val="20"/>
                    <w:szCs w:val="20"/>
                  </w:rPr>
                  <m:t>2</m:t>
                </m:r>
              </m:sup>
            </m:sSup>
          </m:den>
        </m:f>
        <m:r>
          <w:rPr>
            <w:rFonts w:ascii="Cambria Math" w:eastAsiaTheme="minorEastAsia" w:hAnsi="Cambria Math" w:cs="Arial"/>
            <w:sz w:val="20"/>
            <w:szCs w:val="20"/>
            <w:lang w:val="en-GB"/>
          </w:rPr>
          <m:t>=</m:t>
        </m:r>
        <m:f>
          <m:fPr>
            <m:ctrlPr>
              <w:rPr>
                <w:rFonts w:ascii="Cambria Math" w:eastAsiaTheme="minorEastAsia" w:hAnsi="Cambria Math" w:cs="Arial"/>
                <w:i/>
                <w:sz w:val="20"/>
                <w:szCs w:val="20"/>
                <w:lang w:val="en-GB"/>
              </w:rPr>
            </m:ctrlPr>
          </m:fPr>
          <m:num>
            <m:sSubSup>
              <m:sSubSupPr>
                <m:ctrlPr>
                  <w:rPr>
                    <w:rFonts w:ascii="Cambria Math" w:eastAsiaTheme="minorEastAsia" w:hAnsi="Cambria Math" w:cs="Arial"/>
                    <w:bCs/>
                    <w:i/>
                    <w:sz w:val="20"/>
                    <w:szCs w:val="20"/>
                  </w:rPr>
                </m:ctrlPr>
              </m:sSubSupPr>
              <m:e>
                <m:r>
                  <w:rPr>
                    <w:rFonts w:ascii="Cambria Math" w:eastAsiaTheme="minorEastAsia" w:hAnsi="Cambria Math" w:cs="Arial"/>
                    <w:sz w:val="20"/>
                    <w:szCs w:val="20"/>
                  </w:rPr>
                  <m:t>σ</m:t>
                </m:r>
              </m:e>
              <m:sub>
                <m:r>
                  <w:rPr>
                    <w:rFonts w:ascii="Cambria Math" w:eastAsiaTheme="minorEastAsia" w:hAnsi="Cambria Math" w:cs="Arial"/>
                    <w:sz w:val="20"/>
                    <w:szCs w:val="20"/>
                  </w:rPr>
                  <m:t>1</m:t>
                </m:r>
              </m:sub>
              <m:sup>
                <m:r>
                  <w:rPr>
                    <w:rFonts w:ascii="Cambria Math" w:eastAsiaTheme="minorEastAsia" w:hAnsi="Cambria Math" w:cs="Arial"/>
                    <w:sz w:val="20"/>
                    <w:szCs w:val="20"/>
                  </w:rPr>
                  <m:t>2</m:t>
                </m:r>
              </m:sup>
            </m:sSubSup>
            <m:sSup>
              <m:sSupPr>
                <m:ctrlPr>
                  <w:rPr>
                    <w:rFonts w:ascii="Cambria Math" w:eastAsiaTheme="minorEastAsia" w:hAnsi="Cambria Math" w:cs="Arial"/>
                    <w:bCs/>
                    <w:i/>
                    <w:sz w:val="20"/>
                    <w:szCs w:val="20"/>
                  </w:rPr>
                </m:ctrlPr>
              </m:sSupPr>
              <m:e>
                <m:d>
                  <m:dPr>
                    <m:begChr m:val="|"/>
                    <m:endChr m:val="|"/>
                    <m:ctrlPr>
                      <w:rPr>
                        <w:rFonts w:ascii="Cambria Math" w:eastAsiaTheme="minorEastAsia" w:hAnsi="Cambria Math" w:cs="Arial"/>
                        <w:bCs/>
                        <w:i/>
                        <w:sz w:val="20"/>
                        <w:szCs w:val="20"/>
                      </w:rPr>
                    </m:ctrlPr>
                  </m:dPr>
                  <m:e>
                    <m:sSub>
                      <m:sSubPr>
                        <m:ctrlPr>
                          <w:rPr>
                            <w:rFonts w:ascii="Cambria Math" w:eastAsiaTheme="minorEastAsia" w:hAnsi="Cambria Math" w:cs="Arial"/>
                            <w:bCs/>
                            <w:i/>
                            <w:sz w:val="20"/>
                            <w:szCs w:val="20"/>
                          </w:rPr>
                        </m:ctrlPr>
                      </m:sSubPr>
                      <m:e>
                        <m:r>
                          <w:rPr>
                            <w:rFonts w:ascii="Cambria Math" w:eastAsiaTheme="minorEastAsia" w:hAnsi="Cambria Math" w:cs="Arial"/>
                            <w:sz w:val="20"/>
                            <w:szCs w:val="20"/>
                          </w:rPr>
                          <m:t>w</m:t>
                        </m:r>
                      </m:e>
                      <m:sub>
                        <m:r>
                          <w:rPr>
                            <w:rFonts w:ascii="Cambria Math" w:eastAsiaTheme="minorEastAsia" w:hAnsi="Cambria Math" w:cs="Arial"/>
                            <w:sz w:val="20"/>
                            <w:szCs w:val="20"/>
                          </w:rPr>
                          <m:t>2</m:t>
                        </m:r>
                      </m:sub>
                    </m:sSub>
                  </m:e>
                </m:d>
              </m:e>
              <m:sup>
                <m:r>
                  <w:rPr>
                    <w:rFonts w:ascii="Cambria Math" w:eastAsiaTheme="minorEastAsia" w:hAnsi="Cambria Math" w:cs="Arial"/>
                    <w:sz w:val="20"/>
                    <w:szCs w:val="20"/>
                  </w:rPr>
                  <m:t>2</m:t>
                </m:r>
              </m:sup>
            </m:sSup>
            <m:r>
              <m:rPr>
                <m:sty m:val="p"/>
              </m:rPr>
              <w:rPr>
                <w:rFonts w:ascii="Cambria Math" w:hAnsi="Cambria Math" w:cs="Arial"/>
                <w:sz w:val="20"/>
                <w:szCs w:val="20"/>
                <w:lang w:val="en-GB"/>
              </w:rPr>
              <m:t>-</m:t>
            </m:r>
            <m:sSubSup>
              <m:sSubSupPr>
                <m:ctrlPr>
                  <w:rPr>
                    <w:rFonts w:ascii="Cambria Math" w:eastAsiaTheme="minorEastAsia" w:hAnsi="Cambria Math" w:cs="Arial"/>
                    <w:bCs/>
                    <w:i/>
                    <w:sz w:val="20"/>
                    <w:szCs w:val="20"/>
                  </w:rPr>
                </m:ctrlPr>
              </m:sSubSupPr>
              <m:e>
                <m:r>
                  <w:rPr>
                    <w:rFonts w:ascii="Cambria Math" w:eastAsiaTheme="minorEastAsia" w:hAnsi="Cambria Math" w:cs="Arial"/>
                    <w:sz w:val="20"/>
                    <w:szCs w:val="20"/>
                  </w:rPr>
                  <m:t>σ</m:t>
                </m:r>
              </m:e>
              <m:sub>
                <m:r>
                  <w:rPr>
                    <w:rFonts w:ascii="Cambria Math" w:eastAsiaTheme="minorEastAsia" w:hAnsi="Cambria Math" w:cs="Arial"/>
                    <w:sz w:val="20"/>
                    <w:szCs w:val="20"/>
                  </w:rPr>
                  <m:t>2</m:t>
                </m:r>
              </m:sub>
              <m:sup>
                <m:r>
                  <w:rPr>
                    <w:rFonts w:ascii="Cambria Math" w:eastAsiaTheme="minorEastAsia" w:hAnsi="Cambria Math" w:cs="Arial"/>
                    <w:sz w:val="20"/>
                    <w:szCs w:val="20"/>
                  </w:rPr>
                  <m:t>2</m:t>
                </m:r>
              </m:sup>
            </m:sSubSup>
            <m:sSup>
              <m:sSupPr>
                <m:ctrlPr>
                  <w:rPr>
                    <w:rFonts w:ascii="Cambria Math" w:eastAsiaTheme="minorEastAsia" w:hAnsi="Cambria Math" w:cs="Arial"/>
                    <w:bCs/>
                    <w:i/>
                    <w:sz w:val="20"/>
                    <w:szCs w:val="20"/>
                  </w:rPr>
                </m:ctrlPr>
              </m:sSupPr>
              <m:e>
                <m:d>
                  <m:dPr>
                    <m:begChr m:val="|"/>
                    <m:endChr m:val="|"/>
                    <m:ctrlPr>
                      <w:rPr>
                        <w:rFonts w:ascii="Cambria Math" w:eastAsiaTheme="minorEastAsia" w:hAnsi="Cambria Math" w:cs="Arial"/>
                        <w:bCs/>
                        <w:i/>
                        <w:sz w:val="20"/>
                        <w:szCs w:val="20"/>
                      </w:rPr>
                    </m:ctrlPr>
                  </m:dPr>
                  <m:e>
                    <m:sSub>
                      <m:sSubPr>
                        <m:ctrlPr>
                          <w:rPr>
                            <w:rFonts w:ascii="Cambria Math" w:eastAsiaTheme="minorEastAsia" w:hAnsi="Cambria Math" w:cs="Arial"/>
                            <w:bCs/>
                            <w:i/>
                            <w:sz w:val="20"/>
                            <w:szCs w:val="20"/>
                          </w:rPr>
                        </m:ctrlPr>
                      </m:sSubPr>
                      <m:e>
                        <m:r>
                          <w:rPr>
                            <w:rFonts w:ascii="Cambria Math" w:eastAsiaTheme="minorEastAsia" w:hAnsi="Cambria Math" w:cs="Arial"/>
                            <w:sz w:val="20"/>
                            <w:szCs w:val="20"/>
                          </w:rPr>
                          <m:t>w</m:t>
                        </m:r>
                      </m:e>
                      <m:sub>
                        <m:r>
                          <w:rPr>
                            <w:rFonts w:ascii="Cambria Math" w:eastAsiaTheme="minorEastAsia" w:hAnsi="Cambria Math" w:cs="Arial"/>
                            <w:sz w:val="20"/>
                            <w:szCs w:val="20"/>
                          </w:rPr>
                          <m:t>1</m:t>
                        </m:r>
                      </m:sub>
                    </m:sSub>
                  </m:e>
                </m:d>
              </m:e>
              <m:sup>
                <m:r>
                  <w:rPr>
                    <w:rFonts w:ascii="Cambria Math" w:eastAsiaTheme="minorEastAsia" w:hAnsi="Cambria Math" w:cs="Arial"/>
                    <w:sz w:val="20"/>
                    <w:szCs w:val="20"/>
                  </w:rPr>
                  <m:t>2</m:t>
                </m:r>
              </m:sup>
            </m:sSup>
          </m:num>
          <m:den>
            <m:sSup>
              <m:sSupPr>
                <m:ctrlPr>
                  <w:rPr>
                    <w:rFonts w:ascii="Cambria Math" w:eastAsiaTheme="minorEastAsia" w:hAnsi="Cambria Math" w:cs="Arial"/>
                    <w:bCs/>
                    <w:i/>
                    <w:sz w:val="20"/>
                    <w:szCs w:val="20"/>
                  </w:rPr>
                </m:ctrlPr>
              </m:sSupPr>
              <m:e>
                <m:sSup>
                  <m:sSupPr>
                    <m:ctrlPr>
                      <w:rPr>
                        <w:rFonts w:ascii="Cambria Math" w:eastAsiaTheme="minorEastAsia" w:hAnsi="Cambria Math" w:cs="Arial"/>
                        <w:bCs/>
                        <w:i/>
                        <w:sz w:val="20"/>
                        <w:szCs w:val="20"/>
                      </w:rPr>
                    </m:ctrlPr>
                  </m:sSupPr>
                  <m:e>
                    <m:d>
                      <m:dPr>
                        <m:begChr m:val="|"/>
                        <m:endChr m:val="|"/>
                        <m:ctrlPr>
                          <w:rPr>
                            <w:rFonts w:ascii="Cambria Math" w:eastAsiaTheme="minorEastAsia" w:hAnsi="Cambria Math" w:cs="Arial"/>
                            <w:bCs/>
                            <w:i/>
                            <w:sz w:val="20"/>
                            <w:szCs w:val="20"/>
                          </w:rPr>
                        </m:ctrlPr>
                      </m:dPr>
                      <m:e>
                        <m:sSub>
                          <m:sSubPr>
                            <m:ctrlPr>
                              <w:rPr>
                                <w:rFonts w:ascii="Cambria Math" w:eastAsiaTheme="minorEastAsia" w:hAnsi="Cambria Math" w:cs="Arial"/>
                                <w:bCs/>
                                <w:i/>
                                <w:sz w:val="20"/>
                                <w:szCs w:val="20"/>
                              </w:rPr>
                            </m:ctrlPr>
                          </m:sSubPr>
                          <m:e>
                            <m:r>
                              <w:rPr>
                                <w:rFonts w:ascii="Cambria Math" w:eastAsiaTheme="minorEastAsia" w:hAnsi="Cambria Math" w:cs="Arial"/>
                                <w:sz w:val="20"/>
                                <w:szCs w:val="20"/>
                              </w:rPr>
                              <m:t>w</m:t>
                            </m:r>
                          </m:e>
                          <m:sub>
                            <m:r>
                              <w:rPr>
                                <w:rFonts w:ascii="Cambria Math" w:eastAsiaTheme="minorEastAsia" w:hAnsi="Cambria Math" w:cs="Arial"/>
                                <w:sz w:val="20"/>
                                <w:szCs w:val="20"/>
                              </w:rPr>
                              <m:t>1</m:t>
                            </m:r>
                          </m:sub>
                        </m:sSub>
                      </m:e>
                    </m:d>
                  </m:e>
                  <m:sup>
                    <m:r>
                      <w:rPr>
                        <w:rFonts w:ascii="Cambria Math" w:eastAsiaTheme="minorEastAsia" w:hAnsi="Cambria Math" w:cs="Arial"/>
                        <w:sz w:val="20"/>
                        <w:szCs w:val="20"/>
                      </w:rPr>
                      <m:t>2</m:t>
                    </m:r>
                  </m:sup>
                </m:sSup>
                <m:r>
                  <w:rPr>
                    <w:rFonts w:ascii="Cambria Math" w:eastAsiaTheme="minorEastAsia" w:hAnsi="Cambria Math" w:cs="Arial"/>
                    <w:sz w:val="20"/>
                    <w:szCs w:val="20"/>
                  </w:rPr>
                  <m:t>(</m:t>
                </m:r>
                <m:d>
                  <m:dPr>
                    <m:begChr m:val="|"/>
                    <m:endChr m:val="|"/>
                    <m:ctrlPr>
                      <w:rPr>
                        <w:rFonts w:ascii="Cambria Math" w:eastAsiaTheme="minorEastAsia" w:hAnsi="Cambria Math" w:cs="Arial"/>
                        <w:bCs/>
                        <w:i/>
                        <w:sz w:val="20"/>
                        <w:szCs w:val="20"/>
                      </w:rPr>
                    </m:ctrlPr>
                  </m:dPr>
                  <m:e>
                    <m:sSub>
                      <m:sSubPr>
                        <m:ctrlPr>
                          <w:rPr>
                            <w:rFonts w:ascii="Cambria Math" w:eastAsiaTheme="minorEastAsia" w:hAnsi="Cambria Math" w:cs="Arial"/>
                            <w:bCs/>
                            <w:i/>
                            <w:sz w:val="20"/>
                            <w:szCs w:val="20"/>
                          </w:rPr>
                        </m:ctrlPr>
                      </m:sSubPr>
                      <m:e>
                        <m:r>
                          <w:rPr>
                            <w:rFonts w:ascii="Cambria Math" w:eastAsiaTheme="minorEastAsia" w:hAnsi="Cambria Math" w:cs="Arial"/>
                            <w:sz w:val="20"/>
                            <w:szCs w:val="20"/>
                          </w:rPr>
                          <m:t>w</m:t>
                        </m:r>
                      </m:e>
                      <m:sub>
                        <m:r>
                          <w:rPr>
                            <w:rFonts w:ascii="Cambria Math" w:eastAsiaTheme="minorEastAsia" w:hAnsi="Cambria Math" w:cs="Arial"/>
                            <w:sz w:val="20"/>
                            <w:szCs w:val="20"/>
                          </w:rPr>
                          <m:t>1</m:t>
                        </m:r>
                      </m:sub>
                    </m:sSub>
                  </m:e>
                </m:d>
              </m:e>
              <m:sup>
                <m:r>
                  <w:rPr>
                    <w:rFonts w:ascii="Cambria Math" w:eastAsiaTheme="minorEastAsia" w:hAnsi="Cambria Math" w:cs="Arial"/>
                    <w:sz w:val="20"/>
                    <w:szCs w:val="20"/>
                  </w:rPr>
                  <m:t>2</m:t>
                </m:r>
              </m:sup>
            </m:sSup>
            <m:r>
              <m:rPr>
                <m:sty m:val="p"/>
              </m:rPr>
              <w:rPr>
                <w:rFonts w:ascii="Cambria Math" w:hAnsi="Cambria Math" w:cs="Arial"/>
                <w:sz w:val="20"/>
                <w:szCs w:val="20"/>
                <w:lang w:val="en-GB"/>
              </w:rPr>
              <m:t>+</m:t>
            </m:r>
            <m:sSup>
              <m:sSupPr>
                <m:ctrlPr>
                  <w:rPr>
                    <w:rFonts w:ascii="Cambria Math" w:eastAsiaTheme="minorEastAsia" w:hAnsi="Cambria Math" w:cs="Arial"/>
                    <w:bCs/>
                    <w:i/>
                    <w:sz w:val="20"/>
                    <w:szCs w:val="20"/>
                  </w:rPr>
                </m:ctrlPr>
              </m:sSupPr>
              <m:e>
                <m:d>
                  <m:dPr>
                    <m:begChr m:val="|"/>
                    <m:endChr m:val="|"/>
                    <m:ctrlPr>
                      <w:rPr>
                        <w:rFonts w:ascii="Cambria Math" w:eastAsiaTheme="minorEastAsia" w:hAnsi="Cambria Math" w:cs="Arial"/>
                        <w:bCs/>
                        <w:i/>
                        <w:sz w:val="20"/>
                        <w:szCs w:val="20"/>
                      </w:rPr>
                    </m:ctrlPr>
                  </m:dPr>
                  <m:e>
                    <m:sSub>
                      <m:sSubPr>
                        <m:ctrlPr>
                          <w:rPr>
                            <w:rFonts w:ascii="Cambria Math" w:eastAsiaTheme="minorEastAsia" w:hAnsi="Cambria Math" w:cs="Arial"/>
                            <w:bCs/>
                            <w:i/>
                            <w:sz w:val="20"/>
                            <w:szCs w:val="20"/>
                          </w:rPr>
                        </m:ctrlPr>
                      </m:sSubPr>
                      <m:e>
                        <m:r>
                          <w:rPr>
                            <w:rFonts w:ascii="Cambria Math" w:eastAsiaTheme="minorEastAsia" w:hAnsi="Cambria Math" w:cs="Arial"/>
                            <w:sz w:val="20"/>
                            <w:szCs w:val="20"/>
                          </w:rPr>
                          <m:t>w</m:t>
                        </m:r>
                      </m:e>
                      <m:sub>
                        <m:r>
                          <w:rPr>
                            <w:rFonts w:ascii="Cambria Math" w:eastAsiaTheme="minorEastAsia" w:hAnsi="Cambria Math" w:cs="Arial"/>
                            <w:sz w:val="20"/>
                            <w:szCs w:val="20"/>
                          </w:rPr>
                          <m:t>2</m:t>
                        </m:r>
                      </m:sub>
                    </m:sSub>
                  </m:e>
                </m:d>
              </m:e>
              <m:sup>
                <m:r>
                  <w:rPr>
                    <w:rFonts w:ascii="Cambria Math" w:eastAsiaTheme="minorEastAsia" w:hAnsi="Cambria Math" w:cs="Arial"/>
                    <w:sz w:val="20"/>
                    <w:szCs w:val="20"/>
                  </w:rPr>
                  <m:t>2</m:t>
                </m:r>
              </m:sup>
            </m:sSup>
            <m:r>
              <w:rPr>
                <w:rFonts w:ascii="Cambria Math" w:eastAsiaTheme="minorEastAsia" w:hAnsi="Cambria Math" w:cs="Arial"/>
                <w:sz w:val="20"/>
                <w:szCs w:val="20"/>
              </w:rPr>
              <m:t>)</m:t>
            </m:r>
          </m:den>
        </m:f>
        <m:r>
          <w:rPr>
            <w:rFonts w:ascii="Cambria Math" w:eastAsiaTheme="minorEastAsia" w:hAnsi="Cambria Math" w:cs="Arial"/>
            <w:sz w:val="20"/>
            <w:szCs w:val="20"/>
            <w:lang w:val="en-GB"/>
          </w:rPr>
          <m:t xml:space="preserve">  ≤0</m:t>
        </m:r>
      </m:oMath>
      <w:r w:rsidRPr="00CD2814">
        <w:rPr>
          <w:rFonts w:ascii="Arial" w:eastAsiaTheme="minorEastAsia" w:hAnsi="Arial" w:cs="Arial"/>
          <w:sz w:val="20"/>
          <w:szCs w:val="20"/>
          <w:lang w:val="en-GB"/>
        </w:rPr>
        <w:t xml:space="preserve">, we have </w:t>
      </w:r>
      <m:oMath>
        <m:sSubSup>
          <m:sSubSupPr>
            <m:ctrlPr>
              <w:rPr>
                <w:rFonts w:ascii="Cambria Math" w:eastAsiaTheme="minorEastAsia" w:hAnsi="Cambria Math" w:cs="Arial"/>
                <w:i/>
                <w:sz w:val="20"/>
                <w:szCs w:val="20"/>
                <w:lang w:val="en-GB"/>
              </w:rPr>
            </m:ctrlPr>
          </m:sSubSupPr>
          <m:e>
            <m:r>
              <w:rPr>
                <w:rFonts w:ascii="Cambria Math" w:eastAsiaTheme="minorEastAsia" w:hAnsi="Cambria Math" w:cs="Arial"/>
                <w:sz w:val="20"/>
                <w:szCs w:val="20"/>
                <w:lang w:val="en-GB"/>
              </w:rPr>
              <m:t>EVM</m:t>
            </m:r>
          </m:e>
          <m:sub>
            <m:r>
              <w:rPr>
                <w:rFonts w:ascii="Cambria Math" w:eastAsiaTheme="minorEastAsia" w:hAnsi="Cambria Math" w:cs="Arial"/>
                <w:sz w:val="20"/>
                <w:szCs w:val="20"/>
                <w:lang w:val="en-GB"/>
              </w:rPr>
              <m:t>1</m:t>
            </m:r>
          </m:sub>
          <m:sup>
            <m:r>
              <w:rPr>
                <w:rFonts w:ascii="Cambria Math" w:eastAsiaTheme="minorEastAsia" w:hAnsi="Cambria Math" w:cs="Arial"/>
                <w:sz w:val="20"/>
                <w:szCs w:val="20"/>
                <w:lang w:val="en-GB"/>
              </w:rPr>
              <m:t>2</m:t>
            </m:r>
          </m:sup>
        </m:sSubSup>
        <m:r>
          <w:rPr>
            <w:rFonts w:ascii="Cambria Math" w:eastAsiaTheme="minorEastAsia" w:hAnsi="Cambria Math" w:cs="Arial"/>
            <w:sz w:val="20"/>
            <w:szCs w:val="20"/>
            <w:lang w:val="en-GB"/>
          </w:rPr>
          <m:t>≤</m:t>
        </m:r>
        <m:sSubSup>
          <m:sSubSupPr>
            <m:ctrlPr>
              <w:rPr>
                <w:rFonts w:ascii="Cambria Math" w:eastAsiaTheme="minorEastAsia" w:hAnsi="Cambria Math" w:cs="Arial"/>
                <w:i/>
                <w:sz w:val="20"/>
                <w:szCs w:val="20"/>
                <w:lang w:val="en-GB"/>
              </w:rPr>
            </m:ctrlPr>
          </m:sSubSupPr>
          <m:e>
            <m:r>
              <w:rPr>
                <w:rFonts w:ascii="Cambria Math" w:eastAsiaTheme="minorEastAsia" w:hAnsi="Cambria Math" w:cs="Arial"/>
                <w:sz w:val="20"/>
                <w:szCs w:val="20"/>
                <w:lang w:val="en-GB"/>
              </w:rPr>
              <m:t>EVM</m:t>
            </m:r>
          </m:e>
          <m:sub>
            <m:r>
              <w:rPr>
                <w:rFonts w:ascii="Cambria Math" w:eastAsiaTheme="minorEastAsia" w:hAnsi="Cambria Math" w:cs="Arial"/>
                <w:sz w:val="20"/>
                <w:szCs w:val="20"/>
                <w:lang w:val="en-GB"/>
              </w:rPr>
              <m:t>Eq.2</m:t>
            </m:r>
          </m:sub>
          <m:sup>
            <m:r>
              <w:rPr>
                <w:rFonts w:ascii="Cambria Math" w:eastAsiaTheme="minorEastAsia" w:hAnsi="Cambria Math" w:cs="Arial"/>
                <w:sz w:val="20"/>
                <w:szCs w:val="20"/>
                <w:lang w:val="en-GB"/>
              </w:rPr>
              <m:t>2</m:t>
            </m:r>
          </m:sup>
        </m:sSubSup>
      </m:oMath>
      <w:r w:rsidR="00CD2814" w:rsidRPr="00CD2814">
        <w:rPr>
          <w:rFonts w:ascii="Arial" w:eastAsiaTheme="minorEastAsia" w:hAnsi="Arial" w:cs="Arial"/>
          <w:sz w:val="20"/>
          <w:szCs w:val="20"/>
          <w:lang w:val="en-GB"/>
        </w:rPr>
        <w:t xml:space="preserve">        (1)</w:t>
      </w:r>
    </w:p>
    <w:p w14:paraId="10761892" w14:textId="77777777" w:rsidR="00216FBB" w:rsidRPr="00CD2814" w:rsidRDefault="00216FBB" w:rsidP="00210F88">
      <w:pPr>
        <w:pStyle w:val="ListParagraph"/>
        <w:spacing w:before="120" w:after="120"/>
        <w:ind w:left="0"/>
        <w:rPr>
          <w:rFonts w:ascii="Arial" w:eastAsiaTheme="minorEastAsia" w:hAnsi="Arial" w:cs="Arial"/>
          <w:sz w:val="20"/>
          <w:szCs w:val="20"/>
          <w:lang w:val="en-GB"/>
        </w:rPr>
      </w:pPr>
    </w:p>
    <w:p w14:paraId="118ACE60" w14:textId="3CAF2C37" w:rsidR="00216FBB" w:rsidRPr="00CD2814" w:rsidRDefault="00216FBB" w:rsidP="00210F88">
      <w:pPr>
        <w:pStyle w:val="ListParagraph"/>
        <w:spacing w:before="120" w:after="120"/>
        <w:ind w:left="0"/>
        <w:rPr>
          <w:rFonts w:ascii="Arial" w:eastAsiaTheme="minorEastAsia" w:hAnsi="Arial" w:cs="Arial"/>
          <w:sz w:val="20"/>
          <w:szCs w:val="20"/>
          <w:lang w:val="en-GB"/>
        </w:rPr>
      </w:pPr>
      <w:r w:rsidRPr="00CD2814">
        <w:rPr>
          <w:rFonts w:ascii="Arial" w:eastAsiaTheme="minorEastAsia" w:hAnsi="Arial" w:cs="Arial"/>
          <w:sz w:val="20"/>
          <w:szCs w:val="20"/>
          <w:lang w:val="en-GB"/>
        </w:rPr>
        <w:t xml:space="preserve">Since </w:t>
      </w:r>
      <m:oMath>
        <m:sSubSup>
          <m:sSubSupPr>
            <m:ctrlPr>
              <w:rPr>
                <w:rFonts w:ascii="Cambria Math" w:eastAsiaTheme="minorEastAsia" w:hAnsi="Cambria Math" w:cs="Arial"/>
                <w:i/>
                <w:sz w:val="20"/>
                <w:szCs w:val="20"/>
                <w:lang w:val="en-GB"/>
              </w:rPr>
            </m:ctrlPr>
          </m:sSubSupPr>
          <m:e>
            <m:r>
              <w:rPr>
                <w:rFonts w:ascii="Cambria Math" w:eastAsiaTheme="minorEastAsia" w:hAnsi="Cambria Math" w:cs="Arial"/>
                <w:sz w:val="20"/>
                <w:szCs w:val="20"/>
                <w:lang w:val="en-GB"/>
              </w:rPr>
              <m:t>EVM</m:t>
            </m:r>
          </m:e>
          <m:sub>
            <m:r>
              <w:rPr>
                <w:rFonts w:ascii="Cambria Math" w:eastAsiaTheme="minorEastAsia" w:hAnsi="Cambria Math" w:cs="Arial"/>
                <w:sz w:val="20"/>
                <w:szCs w:val="20"/>
                <w:lang w:val="en-GB"/>
              </w:rPr>
              <m:t>Eq.2</m:t>
            </m:r>
          </m:sub>
          <m:sup>
            <m:r>
              <w:rPr>
                <w:rFonts w:ascii="Cambria Math" w:eastAsiaTheme="minorEastAsia" w:hAnsi="Cambria Math" w:cs="Arial"/>
                <w:sz w:val="20"/>
                <w:szCs w:val="20"/>
                <w:lang w:val="en-GB"/>
              </w:rPr>
              <m:t>2</m:t>
            </m:r>
          </m:sup>
        </m:sSubSup>
        <m:r>
          <w:rPr>
            <w:rFonts w:ascii="Cambria Math" w:eastAsiaTheme="minorEastAsia" w:hAnsi="Cambria Math" w:cs="Arial"/>
            <w:sz w:val="20"/>
            <w:szCs w:val="20"/>
            <w:lang w:val="en-GB"/>
          </w:rPr>
          <m:t xml:space="preserve">- </m:t>
        </m:r>
        <m:sSubSup>
          <m:sSubSupPr>
            <m:ctrlPr>
              <w:rPr>
                <w:rFonts w:ascii="Cambria Math" w:eastAsiaTheme="minorEastAsia" w:hAnsi="Cambria Math" w:cs="Arial"/>
                <w:i/>
                <w:sz w:val="20"/>
                <w:szCs w:val="20"/>
                <w:lang w:val="en-GB"/>
              </w:rPr>
            </m:ctrlPr>
          </m:sSubSupPr>
          <m:e>
            <m:r>
              <w:rPr>
                <w:rFonts w:ascii="Cambria Math" w:eastAsiaTheme="minorEastAsia" w:hAnsi="Cambria Math" w:cs="Arial"/>
                <w:sz w:val="20"/>
                <w:szCs w:val="20"/>
                <w:lang w:val="en-GB"/>
              </w:rPr>
              <m:t>EVM</m:t>
            </m:r>
          </m:e>
          <m:sub>
            <m:r>
              <w:rPr>
                <w:rFonts w:ascii="Cambria Math" w:eastAsiaTheme="minorEastAsia" w:hAnsi="Cambria Math" w:cs="Arial"/>
                <w:sz w:val="20"/>
                <w:szCs w:val="20"/>
                <w:lang w:val="en-GB"/>
              </w:rPr>
              <m:t>2</m:t>
            </m:r>
          </m:sub>
          <m:sup>
            <m:r>
              <w:rPr>
                <w:rFonts w:ascii="Cambria Math" w:eastAsiaTheme="minorEastAsia" w:hAnsi="Cambria Math" w:cs="Arial"/>
                <w:sz w:val="20"/>
                <w:szCs w:val="20"/>
                <w:lang w:val="en-GB"/>
              </w:rPr>
              <m:t>2</m:t>
            </m:r>
          </m:sup>
        </m:sSubSup>
        <m:r>
          <w:rPr>
            <w:rFonts w:ascii="Cambria Math" w:eastAsiaTheme="minorEastAsia" w:hAnsi="Cambria Math" w:cs="Arial"/>
            <w:sz w:val="20"/>
            <w:szCs w:val="20"/>
            <w:lang w:val="en-GB"/>
          </w:rPr>
          <m:t xml:space="preserve">= </m:t>
        </m:r>
        <m:f>
          <m:fPr>
            <m:ctrlPr>
              <w:rPr>
                <w:rFonts w:ascii="Cambria Math" w:eastAsiaTheme="minorEastAsia" w:hAnsi="Cambria Math" w:cs="Arial"/>
                <w:i/>
                <w:sz w:val="20"/>
                <w:szCs w:val="20"/>
                <w:lang w:val="en-GB"/>
              </w:rPr>
            </m:ctrlPr>
          </m:fPr>
          <m:num>
            <m:sSubSup>
              <m:sSubSupPr>
                <m:ctrlPr>
                  <w:rPr>
                    <w:rFonts w:ascii="Cambria Math" w:eastAsiaTheme="minorEastAsia" w:hAnsi="Cambria Math" w:cs="Arial"/>
                    <w:bCs/>
                    <w:i/>
                    <w:sz w:val="20"/>
                    <w:szCs w:val="20"/>
                  </w:rPr>
                </m:ctrlPr>
              </m:sSubSupPr>
              <m:e>
                <m:r>
                  <w:rPr>
                    <w:rFonts w:ascii="Cambria Math" w:eastAsiaTheme="minorEastAsia" w:hAnsi="Cambria Math" w:cs="Arial"/>
                    <w:sz w:val="20"/>
                    <w:szCs w:val="20"/>
                  </w:rPr>
                  <m:t>σ</m:t>
                </m:r>
              </m:e>
              <m:sub>
                <m:r>
                  <w:rPr>
                    <w:rFonts w:ascii="Cambria Math" w:eastAsiaTheme="minorEastAsia" w:hAnsi="Cambria Math" w:cs="Arial"/>
                    <w:sz w:val="20"/>
                    <w:szCs w:val="20"/>
                  </w:rPr>
                  <m:t>1</m:t>
                </m:r>
              </m:sub>
              <m:sup>
                <m:r>
                  <w:rPr>
                    <w:rFonts w:ascii="Cambria Math" w:eastAsiaTheme="minorEastAsia" w:hAnsi="Cambria Math" w:cs="Arial"/>
                    <w:sz w:val="20"/>
                    <w:szCs w:val="20"/>
                  </w:rPr>
                  <m:t>2</m:t>
                </m:r>
              </m:sup>
            </m:sSubSup>
            <m:r>
              <m:rPr>
                <m:sty m:val="p"/>
              </m:rPr>
              <w:rPr>
                <w:rFonts w:ascii="Cambria Math" w:hAnsi="Cambria Math" w:cs="Arial"/>
                <w:sz w:val="20"/>
                <w:szCs w:val="20"/>
                <w:lang w:val="en-GB"/>
              </w:rPr>
              <m:t>+</m:t>
            </m:r>
            <m:sSubSup>
              <m:sSubSupPr>
                <m:ctrlPr>
                  <w:rPr>
                    <w:rFonts w:ascii="Cambria Math" w:eastAsiaTheme="minorEastAsia" w:hAnsi="Cambria Math" w:cs="Arial"/>
                    <w:bCs/>
                    <w:i/>
                    <w:sz w:val="20"/>
                    <w:szCs w:val="20"/>
                  </w:rPr>
                </m:ctrlPr>
              </m:sSubSupPr>
              <m:e>
                <m:r>
                  <w:rPr>
                    <w:rFonts w:ascii="Cambria Math" w:eastAsiaTheme="minorEastAsia" w:hAnsi="Cambria Math" w:cs="Arial"/>
                    <w:sz w:val="20"/>
                    <w:szCs w:val="20"/>
                  </w:rPr>
                  <m:t>σ</m:t>
                </m:r>
              </m:e>
              <m:sub>
                <m:r>
                  <w:rPr>
                    <w:rFonts w:ascii="Cambria Math" w:eastAsiaTheme="minorEastAsia" w:hAnsi="Cambria Math" w:cs="Arial"/>
                    <w:sz w:val="20"/>
                    <w:szCs w:val="20"/>
                  </w:rPr>
                  <m:t>2</m:t>
                </m:r>
              </m:sub>
              <m:sup>
                <m:r>
                  <w:rPr>
                    <w:rFonts w:ascii="Cambria Math" w:eastAsiaTheme="minorEastAsia" w:hAnsi="Cambria Math" w:cs="Arial"/>
                    <w:sz w:val="20"/>
                    <w:szCs w:val="20"/>
                  </w:rPr>
                  <m:t>2</m:t>
                </m:r>
              </m:sup>
            </m:sSubSup>
          </m:num>
          <m:den>
            <m:sSup>
              <m:sSupPr>
                <m:ctrlPr>
                  <w:rPr>
                    <w:rFonts w:ascii="Cambria Math" w:eastAsiaTheme="minorEastAsia" w:hAnsi="Cambria Math" w:cs="Arial"/>
                    <w:bCs/>
                    <w:i/>
                    <w:sz w:val="20"/>
                    <w:szCs w:val="20"/>
                  </w:rPr>
                </m:ctrlPr>
              </m:sSupPr>
              <m:e>
                <m:d>
                  <m:dPr>
                    <m:begChr m:val="|"/>
                    <m:endChr m:val="|"/>
                    <m:ctrlPr>
                      <w:rPr>
                        <w:rFonts w:ascii="Cambria Math" w:eastAsiaTheme="minorEastAsia" w:hAnsi="Cambria Math" w:cs="Arial"/>
                        <w:bCs/>
                        <w:i/>
                        <w:sz w:val="20"/>
                        <w:szCs w:val="20"/>
                      </w:rPr>
                    </m:ctrlPr>
                  </m:dPr>
                  <m:e>
                    <m:sSub>
                      <m:sSubPr>
                        <m:ctrlPr>
                          <w:rPr>
                            <w:rFonts w:ascii="Cambria Math" w:eastAsiaTheme="minorEastAsia" w:hAnsi="Cambria Math" w:cs="Arial"/>
                            <w:bCs/>
                            <w:i/>
                            <w:sz w:val="20"/>
                            <w:szCs w:val="20"/>
                          </w:rPr>
                        </m:ctrlPr>
                      </m:sSubPr>
                      <m:e>
                        <m:r>
                          <w:rPr>
                            <w:rFonts w:ascii="Cambria Math" w:eastAsiaTheme="minorEastAsia" w:hAnsi="Cambria Math" w:cs="Arial"/>
                            <w:sz w:val="20"/>
                            <w:szCs w:val="20"/>
                          </w:rPr>
                          <m:t>w</m:t>
                        </m:r>
                      </m:e>
                      <m:sub>
                        <m:r>
                          <w:rPr>
                            <w:rFonts w:ascii="Cambria Math" w:eastAsiaTheme="minorEastAsia" w:hAnsi="Cambria Math" w:cs="Arial"/>
                            <w:sz w:val="20"/>
                            <w:szCs w:val="20"/>
                          </w:rPr>
                          <m:t>1</m:t>
                        </m:r>
                      </m:sub>
                    </m:sSub>
                  </m:e>
                </m:d>
              </m:e>
              <m:sup>
                <m:r>
                  <w:rPr>
                    <w:rFonts w:ascii="Cambria Math" w:eastAsiaTheme="minorEastAsia" w:hAnsi="Cambria Math" w:cs="Arial"/>
                    <w:sz w:val="20"/>
                    <w:szCs w:val="20"/>
                  </w:rPr>
                  <m:t>2</m:t>
                </m:r>
              </m:sup>
            </m:sSup>
            <m:r>
              <m:rPr>
                <m:sty m:val="p"/>
              </m:rPr>
              <w:rPr>
                <w:rFonts w:ascii="Cambria Math" w:hAnsi="Cambria Math" w:cs="Arial"/>
                <w:sz w:val="20"/>
                <w:szCs w:val="20"/>
                <w:lang w:val="en-GB"/>
              </w:rPr>
              <m:t>+</m:t>
            </m:r>
            <m:sSup>
              <m:sSupPr>
                <m:ctrlPr>
                  <w:rPr>
                    <w:rFonts w:ascii="Cambria Math" w:eastAsiaTheme="minorEastAsia" w:hAnsi="Cambria Math" w:cs="Arial"/>
                    <w:bCs/>
                    <w:i/>
                    <w:sz w:val="20"/>
                    <w:szCs w:val="20"/>
                  </w:rPr>
                </m:ctrlPr>
              </m:sSupPr>
              <m:e>
                <m:d>
                  <m:dPr>
                    <m:begChr m:val="|"/>
                    <m:endChr m:val="|"/>
                    <m:ctrlPr>
                      <w:rPr>
                        <w:rFonts w:ascii="Cambria Math" w:eastAsiaTheme="minorEastAsia" w:hAnsi="Cambria Math" w:cs="Arial"/>
                        <w:bCs/>
                        <w:i/>
                        <w:sz w:val="20"/>
                        <w:szCs w:val="20"/>
                      </w:rPr>
                    </m:ctrlPr>
                  </m:dPr>
                  <m:e>
                    <m:sSub>
                      <m:sSubPr>
                        <m:ctrlPr>
                          <w:rPr>
                            <w:rFonts w:ascii="Cambria Math" w:eastAsiaTheme="minorEastAsia" w:hAnsi="Cambria Math" w:cs="Arial"/>
                            <w:bCs/>
                            <w:i/>
                            <w:sz w:val="20"/>
                            <w:szCs w:val="20"/>
                          </w:rPr>
                        </m:ctrlPr>
                      </m:sSubPr>
                      <m:e>
                        <m:r>
                          <w:rPr>
                            <w:rFonts w:ascii="Cambria Math" w:eastAsiaTheme="minorEastAsia" w:hAnsi="Cambria Math" w:cs="Arial"/>
                            <w:sz w:val="20"/>
                            <w:szCs w:val="20"/>
                          </w:rPr>
                          <m:t>w</m:t>
                        </m:r>
                      </m:e>
                      <m:sub>
                        <m:r>
                          <w:rPr>
                            <w:rFonts w:ascii="Cambria Math" w:eastAsiaTheme="minorEastAsia" w:hAnsi="Cambria Math" w:cs="Arial"/>
                            <w:sz w:val="20"/>
                            <w:szCs w:val="20"/>
                          </w:rPr>
                          <m:t>2</m:t>
                        </m:r>
                      </m:sub>
                    </m:sSub>
                  </m:e>
                </m:d>
              </m:e>
              <m:sup>
                <m:r>
                  <w:rPr>
                    <w:rFonts w:ascii="Cambria Math" w:eastAsiaTheme="minorEastAsia" w:hAnsi="Cambria Math" w:cs="Arial"/>
                    <w:sz w:val="20"/>
                    <w:szCs w:val="20"/>
                  </w:rPr>
                  <m:t>2</m:t>
                </m:r>
              </m:sup>
            </m:sSup>
          </m:den>
        </m:f>
        <m:r>
          <w:rPr>
            <w:rFonts w:ascii="Cambria Math" w:eastAsiaTheme="minorEastAsia" w:hAnsi="Cambria Math" w:cs="Arial"/>
            <w:sz w:val="20"/>
            <w:szCs w:val="20"/>
            <w:lang w:val="en-GB"/>
          </w:rPr>
          <m:t xml:space="preserve">- </m:t>
        </m:r>
        <m:f>
          <m:fPr>
            <m:ctrlPr>
              <w:rPr>
                <w:rFonts w:ascii="Cambria Math" w:eastAsiaTheme="minorEastAsia" w:hAnsi="Cambria Math" w:cs="Arial"/>
                <w:bCs/>
                <w:i/>
                <w:sz w:val="20"/>
                <w:szCs w:val="20"/>
              </w:rPr>
            </m:ctrlPr>
          </m:fPr>
          <m:num>
            <m:sSubSup>
              <m:sSubSupPr>
                <m:ctrlPr>
                  <w:rPr>
                    <w:rFonts w:ascii="Cambria Math" w:eastAsiaTheme="minorEastAsia" w:hAnsi="Cambria Math" w:cs="Arial"/>
                    <w:bCs/>
                    <w:i/>
                    <w:sz w:val="20"/>
                    <w:szCs w:val="20"/>
                  </w:rPr>
                </m:ctrlPr>
              </m:sSubSupPr>
              <m:e>
                <m:r>
                  <w:rPr>
                    <w:rFonts w:ascii="Cambria Math" w:eastAsiaTheme="minorEastAsia" w:hAnsi="Cambria Math" w:cs="Arial"/>
                    <w:sz w:val="20"/>
                    <w:szCs w:val="20"/>
                  </w:rPr>
                  <m:t>σ</m:t>
                </m:r>
              </m:e>
              <m:sub>
                <m:r>
                  <w:rPr>
                    <w:rFonts w:ascii="Cambria Math" w:eastAsiaTheme="minorEastAsia" w:hAnsi="Cambria Math" w:cs="Arial"/>
                    <w:sz w:val="20"/>
                    <w:szCs w:val="20"/>
                  </w:rPr>
                  <m:t>2</m:t>
                </m:r>
              </m:sub>
              <m:sup>
                <m:r>
                  <w:rPr>
                    <w:rFonts w:ascii="Cambria Math" w:eastAsiaTheme="minorEastAsia" w:hAnsi="Cambria Math" w:cs="Arial"/>
                    <w:sz w:val="20"/>
                    <w:szCs w:val="20"/>
                  </w:rPr>
                  <m:t>2</m:t>
                </m:r>
              </m:sup>
            </m:sSubSup>
          </m:num>
          <m:den>
            <m:sSup>
              <m:sSupPr>
                <m:ctrlPr>
                  <w:rPr>
                    <w:rFonts w:ascii="Cambria Math" w:eastAsiaTheme="minorEastAsia" w:hAnsi="Cambria Math" w:cs="Arial"/>
                    <w:bCs/>
                    <w:i/>
                    <w:sz w:val="20"/>
                    <w:szCs w:val="20"/>
                  </w:rPr>
                </m:ctrlPr>
              </m:sSupPr>
              <m:e>
                <m:d>
                  <m:dPr>
                    <m:begChr m:val="|"/>
                    <m:endChr m:val="|"/>
                    <m:ctrlPr>
                      <w:rPr>
                        <w:rFonts w:ascii="Cambria Math" w:eastAsiaTheme="minorEastAsia" w:hAnsi="Cambria Math" w:cs="Arial"/>
                        <w:bCs/>
                        <w:i/>
                        <w:sz w:val="20"/>
                        <w:szCs w:val="20"/>
                      </w:rPr>
                    </m:ctrlPr>
                  </m:dPr>
                  <m:e>
                    <m:sSub>
                      <m:sSubPr>
                        <m:ctrlPr>
                          <w:rPr>
                            <w:rFonts w:ascii="Cambria Math" w:eastAsiaTheme="minorEastAsia" w:hAnsi="Cambria Math" w:cs="Arial"/>
                            <w:bCs/>
                            <w:i/>
                            <w:sz w:val="20"/>
                            <w:szCs w:val="20"/>
                          </w:rPr>
                        </m:ctrlPr>
                      </m:sSubPr>
                      <m:e>
                        <m:r>
                          <w:rPr>
                            <w:rFonts w:ascii="Cambria Math" w:eastAsiaTheme="minorEastAsia" w:hAnsi="Cambria Math" w:cs="Arial"/>
                            <w:sz w:val="20"/>
                            <w:szCs w:val="20"/>
                          </w:rPr>
                          <m:t>w</m:t>
                        </m:r>
                      </m:e>
                      <m:sub>
                        <m:r>
                          <w:rPr>
                            <w:rFonts w:ascii="Cambria Math" w:eastAsiaTheme="minorEastAsia" w:hAnsi="Cambria Math" w:cs="Arial"/>
                            <w:sz w:val="20"/>
                            <w:szCs w:val="20"/>
                          </w:rPr>
                          <m:t>2</m:t>
                        </m:r>
                      </m:sub>
                    </m:sSub>
                  </m:e>
                </m:d>
              </m:e>
              <m:sup>
                <m:r>
                  <w:rPr>
                    <w:rFonts w:ascii="Cambria Math" w:eastAsiaTheme="minorEastAsia" w:hAnsi="Cambria Math" w:cs="Arial"/>
                    <w:sz w:val="20"/>
                    <w:szCs w:val="20"/>
                  </w:rPr>
                  <m:t>2</m:t>
                </m:r>
              </m:sup>
            </m:sSup>
          </m:den>
        </m:f>
        <m:r>
          <w:rPr>
            <w:rFonts w:ascii="Cambria Math" w:eastAsiaTheme="minorEastAsia" w:hAnsi="Cambria Math" w:cs="Arial"/>
            <w:sz w:val="20"/>
            <w:szCs w:val="20"/>
          </w:rPr>
          <m:t xml:space="preserve">= </m:t>
        </m:r>
        <m:f>
          <m:fPr>
            <m:ctrlPr>
              <w:rPr>
                <w:rFonts w:ascii="Cambria Math" w:eastAsiaTheme="minorEastAsia" w:hAnsi="Cambria Math" w:cs="Arial"/>
                <w:i/>
                <w:sz w:val="20"/>
                <w:szCs w:val="20"/>
                <w:lang w:val="en-GB"/>
              </w:rPr>
            </m:ctrlPr>
          </m:fPr>
          <m:num>
            <m:sSubSup>
              <m:sSubSupPr>
                <m:ctrlPr>
                  <w:rPr>
                    <w:rFonts w:ascii="Cambria Math" w:eastAsiaTheme="minorEastAsia" w:hAnsi="Cambria Math" w:cs="Arial"/>
                    <w:bCs/>
                    <w:i/>
                    <w:sz w:val="20"/>
                    <w:szCs w:val="20"/>
                  </w:rPr>
                </m:ctrlPr>
              </m:sSubSupPr>
              <m:e>
                <m:r>
                  <w:rPr>
                    <w:rFonts w:ascii="Cambria Math" w:eastAsiaTheme="minorEastAsia" w:hAnsi="Cambria Math" w:cs="Arial"/>
                    <w:sz w:val="20"/>
                    <w:szCs w:val="20"/>
                  </w:rPr>
                  <m:t>σ</m:t>
                </m:r>
              </m:e>
              <m:sub>
                <m:r>
                  <w:rPr>
                    <w:rFonts w:ascii="Cambria Math" w:eastAsiaTheme="minorEastAsia" w:hAnsi="Cambria Math" w:cs="Arial"/>
                    <w:sz w:val="20"/>
                    <w:szCs w:val="20"/>
                  </w:rPr>
                  <m:t>1</m:t>
                </m:r>
              </m:sub>
              <m:sup>
                <m:r>
                  <w:rPr>
                    <w:rFonts w:ascii="Cambria Math" w:eastAsiaTheme="minorEastAsia" w:hAnsi="Cambria Math" w:cs="Arial"/>
                    <w:sz w:val="20"/>
                    <w:szCs w:val="20"/>
                  </w:rPr>
                  <m:t>2</m:t>
                </m:r>
              </m:sup>
            </m:sSubSup>
            <m:sSup>
              <m:sSupPr>
                <m:ctrlPr>
                  <w:rPr>
                    <w:rFonts w:ascii="Cambria Math" w:eastAsiaTheme="minorEastAsia" w:hAnsi="Cambria Math" w:cs="Arial"/>
                    <w:bCs/>
                    <w:i/>
                    <w:sz w:val="20"/>
                    <w:szCs w:val="20"/>
                  </w:rPr>
                </m:ctrlPr>
              </m:sSupPr>
              <m:e>
                <m:d>
                  <m:dPr>
                    <m:begChr m:val="|"/>
                    <m:endChr m:val="|"/>
                    <m:ctrlPr>
                      <w:rPr>
                        <w:rFonts w:ascii="Cambria Math" w:eastAsiaTheme="minorEastAsia" w:hAnsi="Cambria Math" w:cs="Arial"/>
                        <w:bCs/>
                        <w:i/>
                        <w:sz w:val="20"/>
                        <w:szCs w:val="20"/>
                      </w:rPr>
                    </m:ctrlPr>
                  </m:dPr>
                  <m:e>
                    <m:sSub>
                      <m:sSubPr>
                        <m:ctrlPr>
                          <w:rPr>
                            <w:rFonts w:ascii="Cambria Math" w:eastAsiaTheme="minorEastAsia" w:hAnsi="Cambria Math" w:cs="Arial"/>
                            <w:bCs/>
                            <w:i/>
                            <w:sz w:val="20"/>
                            <w:szCs w:val="20"/>
                          </w:rPr>
                        </m:ctrlPr>
                      </m:sSubPr>
                      <m:e>
                        <m:r>
                          <w:rPr>
                            <w:rFonts w:ascii="Cambria Math" w:eastAsiaTheme="minorEastAsia" w:hAnsi="Cambria Math" w:cs="Arial"/>
                            <w:sz w:val="20"/>
                            <w:szCs w:val="20"/>
                          </w:rPr>
                          <m:t>w</m:t>
                        </m:r>
                      </m:e>
                      <m:sub>
                        <m:r>
                          <w:rPr>
                            <w:rFonts w:ascii="Cambria Math" w:eastAsiaTheme="minorEastAsia" w:hAnsi="Cambria Math" w:cs="Arial"/>
                            <w:sz w:val="20"/>
                            <w:szCs w:val="20"/>
                          </w:rPr>
                          <m:t>2</m:t>
                        </m:r>
                      </m:sub>
                    </m:sSub>
                  </m:e>
                </m:d>
              </m:e>
              <m:sup>
                <m:r>
                  <w:rPr>
                    <w:rFonts w:ascii="Cambria Math" w:eastAsiaTheme="minorEastAsia" w:hAnsi="Cambria Math" w:cs="Arial"/>
                    <w:sz w:val="20"/>
                    <w:szCs w:val="20"/>
                  </w:rPr>
                  <m:t>2</m:t>
                </m:r>
              </m:sup>
            </m:sSup>
            <m:r>
              <m:rPr>
                <m:sty m:val="p"/>
              </m:rPr>
              <w:rPr>
                <w:rFonts w:ascii="Cambria Math" w:hAnsi="Cambria Math" w:cs="Arial"/>
                <w:sz w:val="20"/>
                <w:szCs w:val="20"/>
                <w:lang w:val="en-GB"/>
              </w:rPr>
              <m:t>-</m:t>
            </m:r>
            <m:sSubSup>
              <m:sSubSupPr>
                <m:ctrlPr>
                  <w:rPr>
                    <w:rFonts w:ascii="Cambria Math" w:eastAsiaTheme="minorEastAsia" w:hAnsi="Cambria Math" w:cs="Arial"/>
                    <w:bCs/>
                    <w:i/>
                    <w:sz w:val="20"/>
                    <w:szCs w:val="20"/>
                  </w:rPr>
                </m:ctrlPr>
              </m:sSubSupPr>
              <m:e>
                <m:r>
                  <w:rPr>
                    <w:rFonts w:ascii="Cambria Math" w:eastAsiaTheme="minorEastAsia" w:hAnsi="Cambria Math" w:cs="Arial"/>
                    <w:sz w:val="20"/>
                    <w:szCs w:val="20"/>
                  </w:rPr>
                  <m:t>σ</m:t>
                </m:r>
              </m:e>
              <m:sub>
                <m:r>
                  <w:rPr>
                    <w:rFonts w:ascii="Cambria Math" w:eastAsiaTheme="minorEastAsia" w:hAnsi="Cambria Math" w:cs="Arial"/>
                    <w:sz w:val="20"/>
                    <w:szCs w:val="20"/>
                  </w:rPr>
                  <m:t>2</m:t>
                </m:r>
              </m:sub>
              <m:sup>
                <m:r>
                  <w:rPr>
                    <w:rFonts w:ascii="Cambria Math" w:eastAsiaTheme="minorEastAsia" w:hAnsi="Cambria Math" w:cs="Arial"/>
                    <w:sz w:val="20"/>
                    <w:szCs w:val="20"/>
                  </w:rPr>
                  <m:t>2</m:t>
                </m:r>
              </m:sup>
            </m:sSubSup>
            <m:sSup>
              <m:sSupPr>
                <m:ctrlPr>
                  <w:rPr>
                    <w:rFonts w:ascii="Cambria Math" w:eastAsiaTheme="minorEastAsia" w:hAnsi="Cambria Math" w:cs="Arial"/>
                    <w:bCs/>
                    <w:i/>
                    <w:sz w:val="20"/>
                    <w:szCs w:val="20"/>
                  </w:rPr>
                </m:ctrlPr>
              </m:sSupPr>
              <m:e>
                <m:d>
                  <m:dPr>
                    <m:begChr m:val="|"/>
                    <m:endChr m:val="|"/>
                    <m:ctrlPr>
                      <w:rPr>
                        <w:rFonts w:ascii="Cambria Math" w:eastAsiaTheme="minorEastAsia" w:hAnsi="Cambria Math" w:cs="Arial"/>
                        <w:bCs/>
                        <w:i/>
                        <w:sz w:val="20"/>
                        <w:szCs w:val="20"/>
                      </w:rPr>
                    </m:ctrlPr>
                  </m:dPr>
                  <m:e>
                    <m:sSub>
                      <m:sSubPr>
                        <m:ctrlPr>
                          <w:rPr>
                            <w:rFonts w:ascii="Cambria Math" w:eastAsiaTheme="minorEastAsia" w:hAnsi="Cambria Math" w:cs="Arial"/>
                            <w:bCs/>
                            <w:i/>
                            <w:sz w:val="20"/>
                            <w:szCs w:val="20"/>
                          </w:rPr>
                        </m:ctrlPr>
                      </m:sSubPr>
                      <m:e>
                        <m:r>
                          <w:rPr>
                            <w:rFonts w:ascii="Cambria Math" w:eastAsiaTheme="minorEastAsia" w:hAnsi="Cambria Math" w:cs="Arial"/>
                            <w:sz w:val="20"/>
                            <w:szCs w:val="20"/>
                          </w:rPr>
                          <m:t>w</m:t>
                        </m:r>
                      </m:e>
                      <m:sub>
                        <m:r>
                          <w:rPr>
                            <w:rFonts w:ascii="Cambria Math" w:eastAsiaTheme="minorEastAsia" w:hAnsi="Cambria Math" w:cs="Arial"/>
                            <w:sz w:val="20"/>
                            <w:szCs w:val="20"/>
                          </w:rPr>
                          <m:t>1</m:t>
                        </m:r>
                      </m:sub>
                    </m:sSub>
                  </m:e>
                </m:d>
              </m:e>
              <m:sup>
                <m:r>
                  <w:rPr>
                    <w:rFonts w:ascii="Cambria Math" w:eastAsiaTheme="minorEastAsia" w:hAnsi="Cambria Math" w:cs="Arial"/>
                    <w:sz w:val="20"/>
                    <w:szCs w:val="20"/>
                  </w:rPr>
                  <m:t>2</m:t>
                </m:r>
              </m:sup>
            </m:sSup>
          </m:num>
          <m:den>
            <m:sSup>
              <m:sSupPr>
                <m:ctrlPr>
                  <w:rPr>
                    <w:rFonts w:ascii="Cambria Math" w:eastAsiaTheme="minorEastAsia" w:hAnsi="Cambria Math" w:cs="Arial"/>
                    <w:bCs/>
                    <w:i/>
                    <w:sz w:val="20"/>
                    <w:szCs w:val="20"/>
                  </w:rPr>
                </m:ctrlPr>
              </m:sSupPr>
              <m:e>
                <m:sSup>
                  <m:sSupPr>
                    <m:ctrlPr>
                      <w:rPr>
                        <w:rFonts w:ascii="Cambria Math" w:eastAsiaTheme="minorEastAsia" w:hAnsi="Cambria Math" w:cs="Arial"/>
                        <w:bCs/>
                        <w:i/>
                        <w:sz w:val="20"/>
                        <w:szCs w:val="20"/>
                      </w:rPr>
                    </m:ctrlPr>
                  </m:sSupPr>
                  <m:e>
                    <m:d>
                      <m:dPr>
                        <m:begChr m:val="|"/>
                        <m:endChr m:val="|"/>
                        <m:ctrlPr>
                          <w:rPr>
                            <w:rFonts w:ascii="Cambria Math" w:eastAsiaTheme="minorEastAsia" w:hAnsi="Cambria Math" w:cs="Arial"/>
                            <w:bCs/>
                            <w:i/>
                            <w:sz w:val="20"/>
                            <w:szCs w:val="20"/>
                          </w:rPr>
                        </m:ctrlPr>
                      </m:dPr>
                      <m:e>
                        <m:sSub>
                          <m:sSubPr>
                            <m:ctrlPr>
                              <w:rPr>
                                <w:rFonts w:ascii="Cambria Math" w:eastAsiaTheme="minorEastAsia" w:hAnsi="Cambria Math" w:cs="Arial"/>
                                <w:bCs/>
                                <w:i/>
                                <w:sz w:val="20"/>
                                <w:szCs w:val="20"/>
                              </w:rPr>
                            </m:ctrlPr>
                          </m:sSubPr>
                          <m:e>
                            <m:r>
                              <w:rPr>
                                <w:rFonts w:ascii="Cambria Math" w:eastAsiaTheme="minorEastAsia" w:hAnsi="Cambria Math" w:cs="Arial"/>
                                <w:sz w:val="20"/>
                                <w:szCs w:val="20"/>
                              </w:rPr>
                              <m:t>w</m:t>
                            </m:r>
                          </m:e>
                          <m:sub>
                            <m:r>
                              <w:rPr>
                                <w:rFonts w:ascii="Cambria Math" w:eastAsiaTheme="minorEastAsia" w:hAnsi="Cambria Math" w:cs="Arial"/>
                                <w:sz w:val="20"/>
                                <w:szCs w:val="20"/>
                              </w:rPr>
                              <m:t>2</m:t>
                            </m:r>
                          </m:sub>
                        </m:sSub>
                      </m:e>
                    </m:d>
                  </m:e>
                  <m:sup>
                    <m:r>
                      <w:rPr>
                        <w:rFonts w:ascii="Cambria Math" w:eastAsiaTheme="minorEastAsia" w:hAnsi="Cambria Math" w:cs="Arial"/>
                        <w:sz w:val="20"/>
                        <w:szCs w:val="20"/>
                      </w:rPr>
                      <m:t>2</m:t>
                    </m:r>
                  </m:sup>
                </m:sSup>
                <m:r>
                  <w:rPr>
                    <w:rFonts w:ascii="Cambria Math" w:eastAsiaTheme="minorEastAsia" w:hAnsi="Cambria Math" w:cs="Arial"/>
                    <w:sz w:val="20"/>
                    <w:szCs w:val="20"/>
                  </w:rPr>
                  <m:t>(</m:t>
                </m:r>
                <m:d>
                  <m:dPr>
                    <m:begChr m:val="|"/>
                    <m:endChr m:val="|"/>
                    <m:ctrlPr>
                      <w:rPr>
                        <w:rFonts w:ascii="Cambria Math" w:eastAsiaTheme="minorEastAsia" w:hAnsi="Cambria Math" w:cs="Arial"/>
                        <w:bCs/>
                        <w:i/>
                        <w:sz w:val="20"/>
                        <w:szCs w:val="20"/>
                      </w:rPr>
                    </m:ctrlPr>
                  </m:dPr>
                  <m:e>
                    <m:sSub>
                      <m:sSubPr>
                        <m:ctrlPr>
                          <w:rPr>
                            <w:rFonts w:ascii="Cambria Math" w:eastAsiaTheme="minorEastAsia" w:hAnsi="Cambria Math" w:cs="Arial"/>
                            <w:bCs/>
                            <w:i/>
                            <w:sz w:val="20"/>
                            <w:szCs w:val="20"/>
                          </w:rPr>
                        </m:ctrlPr>
                      </m:sSubPr>
                      <m:e>
                        <m:r>
                          <w:rPr>
                            <w:rFonts w:ascii="Cambria Math" w:eastAsiaTheme="minorEastAsia" w:hAnsi="Cambria Math" w:cs="Arial"/>
                            <w:sz w:val="20"/>
                            <w:szCs w:val="20"/>
                          </w:rPr>
                          <m:t>w</m:t>
                        </m:r>
                      </m:e>
                      <m:sub>
                        <m:r>
                          <w:rPr>
                            <w:rFonts w:ascii="Cambria Math" w:eastAsiaTheme="minorEastAsia" w:hAnsi="Cambria Math" w:cs="Arial"/>
                            <w:sz w:val="20"/>
                            <w:szCs w:val="20"/>
                          </w:rPr>
                          <m:t>1</m:t>
                        </m:r>
                      </m:sub>
                    </m:sSub>
                  </m:e>
                </m:d>
              </m:e>
              <m:sup>
                <m:r>
                  <w:rPr>
                    <w:rFonts w:ascii="Cambria Math" w:eastAsiaTheme="minorEastAsia" w:hAnsi="Cambria Math" w:cs="Arial"/>
                    <w:sz w:val="20"/>
                    <w:szCs w:val="20"/>
                  </w:rPr>
                  <m:t>2</m:t>
                </m:r>
              </m:sup>
            </m:sSup>
            <m:r>
              <m:rPr>
                <m:sty m:val="p"/>
              </m:rPr>
              <w:rPr>
                <w:rFonts w:ascii="Cambria Math" w:hAnsi="Cambria Math" w:cs="Arial"/>
                <w:sz w:val="20"/>
                <w:szCs w:val="20"/>
                <w:lang w:val="en-GB"/>
              </w:rPr>
              <m:t>+</m:t>
            </m:r>
            <m:sSup>
              <m:sSupPr>
                <m:ctrlPr>
                  <w:rPr>
                    <w:rFonts w:ascii="Cambria Math" w:eastAsiaTheme="minorEastAsia" w:hAnsi="Cambria Math" w:cs="Arial"/>
                    <w:bCs/>
                    <w:i/>
                    <w:sz w:val="20"/>
                    <w:szCs w:val="20"/>
                  </w:rPr>
                </m:ctrlPr>
              </m:sSupPr>
              <m:e>
                <m:d>
                  <m:dPr>
                    <m:begChr m:val="|"/>
                    <m:endChr m:val="|"/>
                    <m:ctrlPr>
                      <w:rPr>
                        <w:rFonts w:ascii="Cambria Math" w:eastAsiaTheme="minorEastAsia" w:hAnsi="Cambria Math" w:cs="Arial"/>
                        <w:bCs/>
                        <w:i/>
                        <w:sz w:val="20"/>
                        <w:szCs w:val="20"/>
                      </w:rPr>
                    </m:ctrlPr>
                  </m:dPr>
                  <m:e>
                    <m:sSub>
                      <m:sSubPr>
                        <m:ctrlPr>
                          <w:rPr>
                            <w:rFonts w:ascii="Cambria Math" w:eastAsiaTheme="minorEastAsia" w:hAnsi="Cambria Math" w:cs="Arial"/>
                            <w:bCs/>
                            <w:i/>
                            <w:sz w:val="20"/>
                            <w:szCs w:val="20"/>
                          </w:rPr>
                        </m:ctrlPr>
                      </m:sSubPr>
                      <m:e>
                        <m:r>
                          <w:rPr>
                            <w:rFonts w:ascii="Cambria Math" w:eastAsiaTheme="minorEastAsia" w:hAnsi="Cambria Math" w:cs="Arial"/>
                            <w:sz w:val="20"/>
                            <w:szCs w:val="20"/>
                          </w:rPr>
                          <m:t>w</m:t>
                        </m:r>
                      </m:e>
                      <m:sub>
                        <m:r>
                          <w:rPr>
                            <w:rFonts w:ascii="Cambria Math" w:eastAsiaTheme="minorEastAsia" w:hAnsi="Cambria Math" w:cs="Arial"/>
                            <w:sz w:val="20"/>
                            <w:szCs w:val="20"/>
                          </w:rPr>
                          <m:t>2</m:t>
                        </m:r>
                      </m:sub>
                    </m:sSub>
                  </m:e>
                </m:d>
              </m:e>
              <m:sup>
                <m:r>
                  <w:rPr>
                    <w:rFonts w:ascii="Cambria Math" w:eastAsiaTheme="minorEastAsia" w:hAnsi="Cambria Math" w:cs="Arial"/>
                    <w:sz w:val="20"/>
                    <w:szCs w:val="20"/>
                  </w:rPr>
                  <m:t>2</m:t>
                </m:r>
              </m:sup>
            </m:sSup>
            <m:r>
              <w:rPr>
                <w:rFonts w:ascii="Cambria Math" w:eastAsiaTheme="minorEastAsia" w:hAnsi="Cambria Math" w:cs="Arial"/>
                <w:sz w:val="20"/>
                <w:szCs w:val="20"/>
              </w:rPr>
              <m:t>)</m:t>
            </m:r>
          </m:den>
        </m:f>
        <m:r>
          <w:rPr>
            <w:rFonts w:ascii="Cambria Math" w:eastAsiaTheme="minorEastAsia" w:hAnsi="Cambria Math" w:cs="Arial"/>
            <w:sz w:val="20"/>
            <w:szCs w:val="20"/>
            <w:lang w:val="en-GB"/>
          </w:rPr>
          <m:t xml:space="preserve"> ≤0</m:t>
        </m:r>
      </m:oMath>
      <w:r w:rsidR="00CD2814" w:rsidRPr="00CD2814">
        <w:rPr>
          <w:rFonts w:ascii="Arial" w:eastAsiaTheme="minorEastAsia" w:hAnsi="Arial" w:cs="Arial"/>
          <w:sz w:val="20"/>
          <w:szCs w:val="20"/>
          <w:lang w:val="en-GB"/>
        </w:rPr>
        <w:t xml:space="preserve">, we have </w:t>
      </w:r>
      <m:oMath>
        <m:sSubSup>
          <m:sSubSupPr>
            <m:ctrlPr>
              <w:rPr>
                <w:rFonts w:ascii="Cambria Math" w:eastAsiaTheme="minorEastAsia" w:hAnsi="Cambria Math" w:cs="Arial"/>
                <w:i/>
                <w:sz w:val="20"/>
                <w:szCs w:val="20"/>
                <w:lang w:val="en-GB"/>
              </w:rPr>
            </m:ctrlPr>
          </m:sSubSupPr>
          <m:e>
            <m:r>
              <w:rPr>
                <w:rFonts w:ascii="Cambria Math" w:eastAsiaTheme="minorEastAsia" w:hAnsi="Cambria Math" w:cs="Arial"/>
                <w:sz w:val="20"/>
                <w:szCs w:val="20"/>
                <w:lang w:val="en-GB"/>
              </w:rPr>
              <m:t>EVM</m:t>
            </m:r>
          </m:e>
          <m:sub>
            <m:r>
              <w:rPr>
                <w:rFonts w:ascii="Cambria Math" w:eastAsiaTheme="minorEastAsia" w:hAnsi="Cambria Math" w:cs="Arial"/>
                <w:sz w:val="20"/>
                <w:szCs w:val="20"/>
                <w:lang w:val="en-GB"/>
              </w:rPr>
              <m:t>Eq.2</m:t>
            </m:r>
          </m:sub>
          <m:sup>
            <m:r>
              <w:rPr>
                <w:rFonts w:ascii="Cambria Math" w:eastAsiaTheme="minorEastAsia" w:hAnsi="Cambria Math" w:cs="Arial"/>
                <w:sz w:val="20"/>
                <w:szCs w:val="20"/>
                <w:lang w:val="en-GB"/>
              </w:rPr>
              <m:t>2</m:t>
            </m:r>
          </m:sup>
        </m:sSubSup>
        <m:r>
          <w:rPr>
            <w:rFonts w:ascii="Cambria Math" w:eastAsiaTheme="minorEastAsia" w:hAnsi="Cambria Math" w:cs="Arial"/>
            <w:sz w:val="20"/>
            <w:szCs w:val="20"/>
            <w:lang w:val="en-GB"/>
          </w:rPr>
          <m:t>≤</m:t>
        </m:r>
        <m:sSubSup>
          <m:sSubSupPr>
            <m:ctrlPr>
              <w:rPr>
                <w:rFonts w:ascii="Cambria Math" w:eastAsiaTheme="minorEastAsia" w:hAnsi="Cambria Math" w:cs="Arial"/>
                <w:i/>
                <w:sz w:val="20"/>
                <w:szCs w:val="20"/>
                <w:lang w:val="en-GB"/>
              </w:rPr>
            </m:ctrlPr>
          </m:sSubSupPr>
          <m:e>
            <m:r>
              <w:rPr>
                <w:rFonts w:ascii="Cambria Math" w:eastAsiaTheme="minorEastAsia" w:hAnsi="Cambria Math" w:cs="Arial"/>
                <w:sz w:val="20"/>
                <w:szCs w:val="20"/>
                <w:lang w:val="en-GB"/>
              </w:rPr>
              <m:t>EVM</m:t>
            </m:r>
          </m:e>
          <m:sub>
            <m:r>
              <w:rPr>
                <w:rFonts w:ascii="Cambria Math" w:eastAsiaTheme="minorEastAsia" w:hAnsi="Cambria Math" w:cs="Arial"/>
                <w:sz w:val="20"/>
                <w:szCs w:val="20"/>
                <w:lang w:val="en-GB"/>
              </w:rPr>
              <m:t>2</m:t>
            </m:r>
          </m:sub>
          <m:sup>
            <m:r>
              <w:rPr>
                <w:rFonts w:ascii="Cambria Math" w:eastAsiaTheme="minorEastAsia" w:hAnsi="Cambria Math" w:cs="Arial"/>
                <w:sz w:val="20"/>
                <w:szCs w:val="20"/>
                <w:lang w:val="en-GB"/>
              </w:rPr>
              <m:t>2</m:t>
            </m:r>
          </m:sup>
        </m:sSubSup>
      </m:oMath>
      <w:r w:rsidR="00CD2814" w:rsidRPr="00CD2814">
        <w:rPr>
          <w:rFonts w:ascii="Arial" w:eastAsiaTheme="minorEastAsia" w:hAnsi="Arial" w:cs="Arial"/>
          <w:sz w:val="20"/>
          <w:szCs w:val="20"/>
          <w:lang w:val="en-GB"/>
        </w:rPr>
        <w:t xml:space="preserve">       (2)</w:t>
      </w:r>
    </w:p>
    <w:p w14:paraId="2740182B" w14:textId="60EBE975" w:rsidR="00CD2814" w:rsidRPr="00CD2814" w:rsidRDefault="00CD2814" w:rsidP="00210F88">
      <w:pPr>
        <w:pStyle w:val="ListParagraph"/>
        <w:spacing w:before="120" w:after="120"/>
        <w:ind w:left="0"/>
        <w:rPr>
          <w:rFonts w:ascii="Arial" w:eastAsiaTheme="minorEastAsia" w:hAnsi="Arial" w:cs="Arial"/>
          <w:sz w:val="20"/>
          <w:szCs w:val="20"/>
          <w:lang w:val="en-GB"/>
        </w:rPr>
      </w:pPr>
    </w:p>
    <w:p w14:paraId="735DF1F1" w14:textId="77777777" w:rsidR="00CD2814" w:rsidRPr="00CD2814" w:rsidRDefault="00CD2814" w:rsidP="00210F88">
      <w:pPr>
        <w:pStyle w:val="ListParagraph"/>
        <w:spacing w:before="120" w:after="120"/>
        <w:ind w:left="0"/>
        <w:rPr>
          <w:rFonts w:ascii="Arial" w:eastAsiaTheme="minorEastAsia" w:hAnsi="Arial" w:cs="Arial"/>
          <w:sz w:val="20"/>
          <w:szCs w:val="20"/>
          <w:lang w:val="en-GB"/>
        </w:rPr>
      </w:pPr>
      <w:r w:rsidRPr="00CD2814">
        <w:rPr>
          <w:rFonts w:ascii="Arial" w:eastAsiaTheme="minorEastAsia" w:hAnsi="Arial" w:cs="Arial"/>
          <w:sz w:val="20"/>
          <w:szCs w:val="20"/>
          <w:lang w:val="en-GB"/>
        </w:rPr>
        <w:t xml:space="preserve">Combine results of (1) and (2), we have </w:t>
      </w:r>
      <m:oMath>
        <m:sSubSup>
          <m:sSubSupPr>
            <m:ctrlPr>
              <w:rPr>
                <w:rFonts w:ascii="Cambria Math" w:eastAsiaTheme="minorEastAsia" w:hAnsi="Cambria Math" w:cs="Arial"/>
                <w:i/>
                <w:sz w:val="20"/>
                <w:szCs w:val="20"/>
                <w:lang w:val="en-GB"/>
              </w:rPr>
            </m:ctrlPr>
          </m:sSubSupPr>
          <m:e>
            <m:r>
              <w:rPr>
                <w:rFonts w:ascii="Cambria Math" w:eastAsiaTheme="minorEastAsia" w:hAnsi="Cambria Math" w:cs="Arial"/>
                <w:sz w:val="20"/>
                <w:szCs w:val="20"/>
                <w:lang w:val="en-GB"/>
              </w:rPr>
              <m:t>EVM</m:t>
            </m:r>
          </m:e>
          <m:sub>
            <m:r>
              <w:rPr>
                <w:rFonts w:ascii="Cambria Math" w:eastAsiaTheme="minorEastAsia" w:hAnsi="Cambria Math" w:cs="Arial"/>
                <w:sz w:val="20"/>
                <w:szCs w:val="20"/>
                <w:lang w:val="en-GB"/>
              </w:rPr>
              <m:t>1</m:t>
            </m:r>
          </m:sub>
          <m:sup>
            <m:r>
              <w:rPr>
                <w:rFonts w:ascii="Cambria Math" w:eastAsiaTheme="minorEastAsia" w:hAnsi="Cambria Math" w:cs="Arial"/>
                <w:sz w:val="20"/>
                <w:szCs w:val="20"/>
                <w:lang w:val="en-GB"/>
              </w:rPr>
              <m:t>2</m:t>
            </m:r>
          </m:sup>
        </m:sSubSup>
        <m:r>
          <w:rPr>
            <w:rFonts w:ascii="Cambria Math" w:eastAsiaTheme="minorEastAsia" w:hAnsi="Cambria Math" w:cs="Arial"/>
            <w:sz w:val="20"/>
            <w:szCs w:val="20"/>
            <w:lang w:val="en-GB"/>
          </w:rPr>
          <m:t>≤</m:t>
        </m:r>
        <m:sSubSup>
          <m:sSubSupPr>
            <m:ctrlPr>
              <w:rPr>
                <w:rFonts w:ascii="Cambria Math" w:eastAsiaTheme="minorEastAsia" w:hAnsi="Cambria Math" w:cs="Arial"/>
                <w:i/>
                <w:sz w:val="20"/>
                <w:szCs w:val="20"/>
                <w:lang w:val="en-GB"/>
              </w:rPr>
            </m:ctrlPr>
          </m:sSubSupPr>
          <m:e>
            <m:r>
              <w:rPr>
                <w:rFonts w:ascii="Cambria Math" w:eastAsiaTheme="minorEastAsia" w:hAnsi="Cambria Math" w:cs="Arial"/>
                <w:sz w:val="20"/>
                <w:szCs w:val="20"/>
                <w:lang w:val="en-GB"/>
              </w:rPr>
              <m:t>EVM</m:t>
            </m:r>
          </m:e>
          <m:sub>
            <m:r>
              <w:rPr>
                <w:rFonts w:ascii="Cambria Math" w:eastAsiaTheme="minorEastAsia" w:hAnsi="Cambria Math" w:cs="Arial"/>
                <w:sz w:val="20"/>
                <w:szCs w:val="20"/>
                <w:lang w:val="en-GB"/>
              </w:rPr>
              <m:t>Eq.2</m:t>
            </m:r>
          </m:sub>
          <m:sup>
            <m:r>
              <w:rPr>
                <w:rFonts w:ascii="Cambria Math" w:eastAsiaTheme="minorEastAsia" w:hAnsi="Cambria Math" w:cs="Arial"/>
                <w:sz w:val="20"/>
                <w:szCs w:val="20"/>
                <w:lang w:val="en-GB"/>
              </w:rPr>
              <m:t>2</m:t>
            </m:r>
          </m:sup>
        </m:sSubSup>
        <m:r>
          <w:rPr>
            <w:rFonts w:ascii="Cambria Math" w:eastAsiaTheme="minorEastAsia" w:hAnsi="Cambria Math" w:cs="Arial"/>
            <w:sz w:val="20"/>
            <w:szCs w:val="20"/>
            <w:lang w:val="en-GB"/>
          </w:rPr>
          <m:t>≤</m:t>
        </m:r>
        <m:sSubSup>
          <m:sSubSupPr>
            <m:ctrlPr>
              <w:rPr>
                <w:rFonts w:ascii="Cambria Math" w:eastAsiaTheme="minorEastAsia" w:hAnsi="Cambria Math" w:cs="Arial"/>
                <w:i/>
                <w:sz w:val="20"/>
                <w:szCs w:val="20"/>
                <w:lang w:val="en-GB"/>
              </w:rPr>
            </m:ctrlPr>
          </m:sSubSupPr>
          <m:e>
            <m:r>
              <w:rPr>
                <w:rFonts w:ascii="Cambria Math" w:eastAsiaTheme="minorEastAsia" w:hAnsi="Cambria Math" w:cs="Arial"/>
                <w:sz w:val="20"/>
                <w:szCs w:val="20"/>
                <w:lang w:val="en-GB"/>
              </w:rPr>
              <m:t>EVM</m:t>
            </m:r>
          </m:e>
          <m:sub>
            <m:r>
              <w:rPr>
                <w:rFonts w:ascii="Cambria Math" w:eastAsiaTheme="minorEastAsia" w:hAnsi="Cambria Math" w:cs="Arial"/>
                <w:sz w:val="20"/>
                <w:szCs w:val="20"/>
                <w:lang w:val="en-GB"/>
              </w:rPr>
              <m:t>2</m:t>
            </m:r>
          </m:sub>
          <m:sup>
            <m:r>
              <w:rPr>
                <w:rFonts w:ascii="Cambria Math" w:eastAsiaTheme="minorEastAsia" w:hAnsi="Cambria Math" w:cs="Arial"/>
                <w:sz w:val="20"/>
                <w:szCs w:val="20"/>
                <w:lang w:val="en-GB"/>
              </w:rPr>
              <m:t>2</m:t>
            </m:r>
          </m:sup>
        </m:sSubSup>
      </m:oMath>
      <w:r w:rsidRPr="00CD2814">
        <w:rPr>
          <w:rFonts w:ascii="Arial" w:eastAsiaTheme="minorEastAsia" w:hAnsi="Arial" w:cs="Arial"/>
          <w:sz w:val="20"/>
          <w:szCs w:val="20"/>
          <w:lang w:val="en-GB"/>
        </w:rPr>
        <w:t xml:space="preserve"> </w:t>
      </w:r>
      <m:oMath>
        <m:r>
          <w:rPr>
            <w:rFonts w:ascii="Cambria Math" w:eastAsiaTheme="minorEastAsia" w:hAnsi="Cambria Math" w:cs="Arial"/>
            <w:sz w:val="20"/>
            <w:szCs w:val="20"/>
            <w:lang w:val="en-GB"/>
          </w:rPr>
          <m:t>→</m:t>
        </m:r>
        <m:sSub>
          <m:sSubPr>
            <m:ctrlPr>
              <w:rPr>
                <w:rFonts w:ascii="Cambria Math" w:eastAsiaTheme="minorEastAsia" w:hAnsi="Cambria Math" w:cs="Arial"/>
                <w:i/>
                <w:sz w:val="20"/>
                <w:szCs w:val="20"/>
                <w:lang w:val="en-GB"/>
              </w:rPr>
            </m:ctrlPr>
          </m:sSubPr>
          <m:e>
            <m:r>
              <w:rPr>
                <w:rFonts w:ascii="Cambria Math" w:eastAsiaTheme="minorEastAsia" w:hAnsi="Cambria Math" w:cs="Arial"/>
                <w:sz w:val="20"/>
                <w:szCs w:val="20"/>
                <w:lang w:val="en-GB"/>
              </w:rPr>
              <m:t>EVM</m:t>
            </m:r>
          </m:e>
          <m:sub>
            <m:r>
              <w:rPr>
                <w:rFonts w:ascii="Cambria Math" w:eastAsiaTheme="minorEastAsia" w:hAnsi="Cambria Math" w:cs="Arial"/>
                <w:sz w:val="20"/>
                <w:szCs w:val="20"/>
                <w:lang w:val="en-GB"/>
              </w:rPr>
              <m:t>1</m:t>
            </m:r>
          </m:sub>
        </m:sSub>
        <m:r>
          <w:rPr>
            <w:rFonts w:ascii="Cambria Math" w:eastAsiaTheme="minorEastAsia" w:hAnsi="Cambria Math" w:cs="Arial"/>
            <w:sz w:val="20"/>
            <w:szCs w:val="20"/>
            <w:lang w:val="en-GB"/>
          </w:rPr>
          <m:t>≤</m:t>
        </m:r>
        <m:sSub>
          <m:sSubPr>
            <m:ctrlPr>
              <w:rPr>
                <w:rFonts w:ascii="Cambria Math" w:eastAsiaTheme="minorEastAsia" w:hAnsi="Cambria Math" w:cs="Arial"/>
                <w:i/>
                <w:sz w:val="20"/>
                <w:szCs w:val="20"/>
                <w:lang w:val="en-GB"/>
              </w:rPr>
            </m:ctrlPr>
          </m:sSubPr>
          <m:e>
            <m:r>
              <w:rPr>
                <w:rFonts w:ascii="Cambria Math" w:eastAsiaTheme="minorEastAsia" w:hAnsi="Cambria Math" w:cs="Arial"/>
                <w:sz w:val="20"/>
                <w:szCs w:val="20"/>
                <w:lang w:val="en-GB"/>
              </w:rPr>
              <m:t>EVM</m:t>
            </m:r>
          </m:e>
          <m:sub>
            <m:r>
              <w:rPr>
                <w:rFonts w:ascii="Cambria Math" w:eastAsiaTheme="minorEastAsia" w:hAnsi="Cambria Math" w:cs="Arial"/>
                <w:sz w:val="20"/>
                <w:szCs w:val="20"/>
                <w:lang w:val="en-GB"/>
              </w:rPr>
              <m:t>Eq.2</m:t>
            </m:r>
          </m:sub>
        </m:sSub>
        <m:sSub>
          <m:sSubPr>
            <m:ctrlPr>
              <w:rPr>
                <w:rFonts w:ascii="Cambria Math" w:eastAsiaTheme="minorEastAsia" w:hAnsi="Cambria Math" w:cs="Arial"/>
                <w:i/>
                <w:sz w:val="20"/>
                <w:szCs w:val="20"/>
                <w:lang w:val="en-GB"/>
              </w:rPr>
            </m:ctrlPr>
          </m:sSubPr>
          <m:e>
            <m:r>
              <w:rPr>
                <w:rFonts w:ascii="Cambria Math" w:eastAsiaTheme="minorEastAsia" w:hAnsi="Cambria Math" w:cs="Arial"/>
                <w:sz w:val="20"/>
                <w:szCs w:val="20"/>
                <w:lang w:val="en-GB"/>
              </w:rPr>
              <m:t>≤EVM</m:t>
            </m:r>
          </m:e>
          <m:sub>
            <m:r>
              <w:rPr>
                <w:rFonts w:ascii="Cambria Math" w:eastAsiaTheme="minorEastAsia" w:hAnsi="Cambria Math" w:cs="Arial"/>
                <w:sz w:val="20"/>
                <w:szCs w:val="20"/>
                <w:lang w:val="en-GB"/>
              </w:rPr>
              <m:t>2</m:t>
            </m:r>
          </m:sub>
        </m:sSub>
      </m:oMath>
      <w:r w:rsidRPr="00CD2814">
        <w:rPr>
          <w:rFonts w:ascii="Arial" w:eastAsiaTheme="minorEastAsia" w:hAnsi="Arial" w:cs="Arial"/>
          <w:sz w:val="20"/>
          <w:szCs w:val="20"/>
          <w:lang w:val="en-GB"/>
        </w:rPr>
        <w:t xml:space="preserve"> </w:t>
      </w:r>
    </w:p>
    <w:p w14:paraId="0194A72E" w14:textId="77777777" w:rsidR="00CD2814" w:rsidRPr="00CD2814" w:rsidRDefault="00CD2814" w:rsidP="00210F88">
      <w:pPr>
        <w:pStyle w:val="ListParagraph"/>
        <w:spacing w:before="120" w:after="120"/>
        <w:ind w:left="0"/>
        <w:rPr>
          <w:rFonts w:ascii="Arial" w:eastAsiaTheme="minorEastAsia" w:hAnsi="Arial" w:cs="Arial"/>
          <w:sz w:val="20"/>
          <w:szCs w:val="20"/>
          <w:lang w:val="en-GB"/>
        </w:rPr>
      </w:pPr>
    </w:p>
    <w:p w14:paraId="5568246A" w14:textId="6BE06460" w:rsidR="00CD2814" w:rsidRPr="00CD2814" w:rsidRDefault="00CD2814" w:rsidP="00210F88">
      <w:pPr>
        <w:pStyle w:val="ListParagraph"/>
        <w:spacing w:before="120" w:after="120"/>
        <w:ind w:left="0"/>
        <w:rPr>
          <w:rFonts w:ascii="Arial" w:eastAsiaTheme="minorEastAsia" w:hAnsi="Arial" w:cs="Arial"/>
          <w:sz w:val="20"/>
          <w:szCs w:val="20"/>
          <w:lang w:val="en-GB"/>
        </w:rPr>
      </w:pPr>
      <w:r w:rsidRPr="00CD2814">
        <w:rPr>
          <w:rFonts w:ascii="Arial" w:eastAsiaTheme="minorEastAsia" w:hAnsi="Arial" w:cs="Arial"/>
          <w:sz w:val="20"/>
          <w:szCs w:val="20"/>
          <w:lang w:val="en-GB"/>
        </w:rPr>
        <w:t>End of Proof</w:t>
      </w:r>
    </w:p>
    <w:p w14:paraId="337BBB14" w14:textId="2CC4BD3E" w:rsidR="00CD2814" w:rsidRDefault="00CD2814" w:rsidP="00210F88">
      <w:pPr>
        <w:pStyle w:val="ListParagraph"/>
        <w:spacing w:before="120" w:after="120"/>
        <w:ind w:left="0"/>
        <w:rPr>
          <w:rFonts w:ascii="Arial" w:eastAsiaTheme="minorEastAsia" w:hAnsi="Arial" w:cs="Arial"/>
          <w:sz w:val="20"/>
          <w:szCs w:val="20"/>
          <w:lang w:val="en-GB"/>
        </w:rPr>
      </w:pPr>
    </w:p>
    <w:p w14:paraId="129CB83C" w14:textId="41EE40ED" w:rsidR="00CD2814" w:rsidRDefault="00CD2814" w:rsidP="00210F88">
      <w:pPr>
        <w:pStyle w:val="ListParagraph"/>
        <w:spacing w:before="120" w:after="120"/>
        <w:ind w:left="0"/>
        <w:rPr>
          <w:rFonts w:ascii="Arial" w:eastAsiaTheme="minorEastAsia" w:hAnsi="Arial" w:cs="Arial"/>
          <w:sz w:val="20"/>
          <w:szCs w:val="20"/>
          <w:lang w:val="en-GB"/>
        </w:rPr>
      </w:pPr>
    </w:p>
    <w:p w14:paraId="32BB97DB" w14:textId="2E6F02B9" w:rsidR="00CD2814" w:rsidRDefault="00CD2814" w:rsidP="00210F88">
      <w:pPr>
        <w:pStyle w:val="ListParagraph"/>
        <w:spacing w:before="120" w:after="120"/>
        <w:ind w:left="0"/>
        <w:rPr>
          <w:rFonts w:ascii="Arial" w:eastAsiaTheme="minorEastAsia" w:hAnsi="Arial" w:cs="Arial"/>
          <w:sz w:val="20"/>
          <w:szCs w:val="20"/>
          <w:lang w:val="en-GB"/>
        </w:rPr>
      </w:pPr>
    </w:p>
    <w:p w14:paraId="73C84D31" w14:textId="77777777" w:rsidR="00CD2814" w:rsidRDefault="00CD2814" w:rsidP="00210F88">
      <w:pPr>
        <w:pStyle w:val="ListParagraph"/>
        <w:spacing w:before="120" w:after="120"/>
        <w:ind w:left="0"/>
        <w:rPr>
          <w:rFonts w:ascii="Arial" w:eastAsiaTheme="minorEastAsia" w:hAnsi="Arial" w:cs="Arial"/>
          <w:sz w:val="20"/>
          <w:szCs w:val="20"/>
          <w:lang w:val="en-GB"/>
        </w:rPr>
      </w:pPr>
    </w:p>
    <w:p w14:paraId="3E0DB1E9" w14:textId="77777777" w:rsidR="00CD2814" w:rsidRPr="00210F88" w:rsidRDefault="00CD2814" w:rsidP="00210F88">
      <w:pPr>
        <w:pStyle w:val="ListParagraph"/>
        <w:spacing w:before="120" w:after="120"/>
        <w:ind w:left="0"/>
        <w:rPr>
          <w:rFonts w:ascii="Arial" w:hAnsi="Arial" w:cs="Arial"/>
          <w:bCs/>
          <w:sz w:val="20"/>
          <w:szCs w:val="20"/>
        </w:rPr>
      </w:pPr>
    </w:p>
    <w:sectPr w:rsidR="00CD2814" w:rsidRPr="00210F88" w:rsidSect="00077DA3">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A727D" w14:textId="77777777" w:rsidR="00A010B3" w:rsidRDefault="00A010B3">
      <w:r>
        <w:separator/>
      </w:r>
    </w:p>
  </w:endnote>
  <w:endnote w:type="continuationSeparator" w:id="0">
    <w:p w14:paraId="42D43251" w14:textId="77777777" w:rsidR="00A010B3" w:rsidRDefault="00A01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F8DA5" w14:textId="77777777" w:rsidR="00902147" w:rsidRDefault="0090214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902147" w:rsidRDefault="009021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5CE3A" w14:textId="5F8B3AEC" w:rsidR="00902147" w:rsidRDefault="0090214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BA570F2" w14:textId="77777777" w:rsidR="00902147" w:rsidRDefault="00902147">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146F8" w14:textId="77777777" w:rsidR="00902147" w:rsidRDefault="009021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FBEE6" w14:textId="77777777" w:rsidR="00A010B3" w:rsidRDefault="00A010B3">
      <w:r>
        <w:separator/>
      </w:r>
    </w:p>
  </w:footnote>
  <w:footnote w:type="continuationSeparator" w:id="0">
    <w:p w14:paraId="3AEE533E" w14:textId="77777777" w:rsidR="00A010B3" w:rsidRDefault="00A01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75509" w14:textId="77777777" w:rsidR="00902147" w:rsidRDefault="009021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FF32" w14:textId="77777777" w:rsidR="00902147" w:rsidRDefault="009021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F695C" w14:textId="77777777" w:rsidR="00902147" w:rsidRDefault="009021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2216B7"/>
    <w:multiLevelType w:val="hybridMultilevel"/>
    <w:tmpl w:val="48F08630"/>
    <w:lvl w:ilvl="0" w:tplc="82D80EC4">
      <w:start w:val="1"/>
      <w:numFmt w:val="bullet"/>
      <w:lvlText w:val="•"/>
      <w:lvlJc w:val="left"/>
      <w:pPr>
        <w:tabs>
          <w:tab w:val="num" w:pos="720"/>
        </w:tabs>
        <w:ind w:left="720" w:hanging="360"/>
      </w:pPr>
      <w:rPr>
        <w:rFonts w:ascii="Arial" w:hAnsi="Arial" w:hint="default"/>
      </w:rPr>
    </w:lvl>
    <w:lvl w:ilvl="1" w:tplc="C4B0101A">
      <w:start w:val="1"/>
      <w:numFmt w:val="bullet"/>
      <w:lvlText w:val="•"/>
      <w:lvlJc w:val="left"/>
      <w:pPr>
        <w:tabs>
          <w:tab w:val="num" w:pos="1440"/>
        </w:tabs>
        <w:ind w:left="1440" w:hanging="360"/>
      </w:pPr>
      <w:rPr>
        <w:rFonts w:ascii="Arial" w:hAnsi="Arial" w:hint="default"/>
      </w:rPr>
    </w:lvl>
    <w:lvl w:ilvl="2" w:tplc="273A4584">
      <w:numFmt w:val="bullet"/>
      <w:lvlText w:val="•"/>
      <w:lvlJc w:val="left"/>
      <w:pPr>
        <w:tabs>
          <w:tab w:val="num" w:pos="2160"/>
        </w:tabs>
        <w:ind w:left="2160" w:hanging="360"/>
      </w:pPr>
      <w:rPr>
        <w:rFonts w:ascii="Arial" w:hAnsi="Arial" w:hint="default"/>
      </w:rPr>
    </w:lvl>
    <w:lvl w:ilvl="3" w:tplc="4EB27748" w:tentative="1">
      <w:start w:val="1"/>
      <w:numFmt w:val="bullet"/>
      <w:lvlText w:val="•"/>
      <w:lvlJc w:val="left"/>
      <w:pPr>
        <w:tabs>
          <w:tab w:val="num" w:pos="2880"/>
        </w:tabs>
        <w:ind w:left="2880" w:hanging="360"/>
      </w:pPr>
      <w:rPr>
        <w:rFonts w:ascii="Arial" w:hAnsi="Arial" w:hint="default"/>
      </w:rPr>
    </w:lvl>
    <w:lvl w:ilvl="4" w:tplc="9B0C84BE" w:tentative="1">
      <w:start w:val="1"/>
      <w:numFmt w:val="bullet"/>
      <w:lvlText w:val="•"/>
      <w:lvlJc w:val="left"/>
      <w:pPr>
        <w:tabs>
          <w:tab w:val="num" w:pos="3600"/>
        </w:tabs>
        <w:ind w:left="3600" w:hanging="360"/>
      </w:pPr>
      <w:rPr>
        <w:rFonts w:ascii="Arial" w:hAnsi="Arial" w:hint="default"/>
      </w:rPr>
    </w:lvl>
    <w:lvl w:ilvl="5" w:tplc="DF02E274" w:tentative="1">
      <w:start w:val="1"/>
      <w:numFmt w:val="bullet"/>
      <w:lvlText w:val="•"/>
      <w:lvlJc w:val="left"/>
      <w:pPr>
        <w:tabs>
          <w:tab w:val="num" w:pos="4320"/>
        </w:tabs>
        <w:ind w:left="4320" w:hanging="360"/>
      </w:pPr>
      <w:rPr>
        <w:rFonts w:ascii="Arial" w:hAnsi="Arial" w:hint="default"/>
      </w:rPr>
    </w:lvl>
    <w:lvl w:ilvl="6" w:tplc="1410EA74" w:tentative="1">
      <w:start w:val="1"/>
      <w:numFmt w:val="bullet"/>
      <w:lvlText w:val="•"/>
      <w:lvlJc w:val="left"/>
      <w:pPr>
        <w:tabs>
          <w:tab w:val="num" w:pos="5040"/>
        </w:tabs>
        <w:ind w:left="5040" w:hanging="360"/>
      </w:pPr>
      <w:rPr>
        <w:rFonts w:ascii="Arial" w:hAnsi="Arial" w:hint="default"/>
      </w:rPr>
    </w:lvl>
    <w:lvl w:ilvl="7" w:tplc="F56CE848" w:tentative="1">
      <w:start w:val="1"/>
      <w:numFmt w:val="bullet"/>
      <w:lvlText w:val="•"/>
      <w:lvlJc w:val="left"/>
      <w:pPr>
        <w:tabs>
          <w:tab w:val="num" w:pos="5760"/>
        </w:tabs>
        <w:ind w:left="5760" w:hanging="360"/>
      </w:pPr>
      <w:rPr>
        <w:rFonts w:ascii="Arial" w:hAnsi="Arial" w:hint="default"/>
      </w:rPr>
    </w:lvl>
    <w:lvl w:ilvl="8" w:tplc="CC80D97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F20EB4"/>
    <w:multiLevelType w:val="hybridMultilevel"/>
    <w:tmpl w:val="99F0F69C"/>
    <w:lvl w:ilvl="0" w:tplc="4A2C02A4">
      <w:start w:val="1"/>
      <w:numFmt w:val="bullet"/>
      <w:lvlText w:val="•"/>
      <w:lvlJc w:val="left"/>
      <w:pPr>
        <w:tabs>
          <w:tab w:val="num" w:pos="720"/>
        </w:tabs>
        <w:ind w:left="720" w:hanging="360"/>
      </w:pPr>
      <w:rPr>
        <w:rFonts w:ascii="Arial" w:hAnsi="Arial" w:hint="default"/>
      </w:rPr>
    </w:lvl>
    <w:lvl w:ilvl="1" w:tplc="A274D81E">
      <w:start w:val="1"/>
      <w:numFmt w:val="bullet"/>
      <w:lvlText w:val="•"/>
      <w:lvlJc w:val="left"/>
      <w:pPr>
        <w:tabs>
          <w:tab w:val="num" w:pos="1440"/>
        </w:tabs>
        <w:ind w:left="1440" w:hanging="360"/>
      </w:pPr>
      <w:rPr>
        <w:rFonts w:ascii="Arial" w:hAnsi="Arial" w:hint="default"/>
      </w:rPr>
    </w:lvl>
    <w:lvl w:ilvl="2" w:tplc="8CEE1E0C" w:tentative="1">
      <w:start w:val="1"/>
      <w:numFmt w:val="bullet"/>
      <w:lvlText w:val="•"/>
      <w:lvlJc w:val="left"/>
      <w:pPr>
        <w:tabs>
          <w:tab w:val="num" w:pos="2160"/>
        </w:tabs>
        <w:ind w:left="2160" w:hanging="360"/>
      </w:pPr>
      <w:rPr>
        <w:rFonts w:ascii="Arial" w:hAnsi="Arial" w:hint="default"/>
      </w:rPr>
    </w:lvl>
    <w:lvl w:ilvl="3" w:tplc="F5C883A6" w:tentative="1">
      <w:start w:val="1"/>
      <w:numFmt w:val="bullet"/>
      <w:lvlText w:val="•"/>
      <w:lvlJc w:val="left"/>
      <w:pPr>
        <w:tabs>
          <w:tab w:val="num" w:pos="2880"/>
        </w:tabs>
        <w:ind w:left="2880" w:hanging="360"/>
      </w:pPr>
      <w:rPr>
        <w:rFonts w:ascii="Arial" w:hAnsi="Arial" w:hint="default"/>
      </w:rPr>
    </w:lvl>
    <w:lvl w:ilvl="4" w:tplc="0F80E48A" w:tentative="1">
      <w:start w:val="1"/>
      <w:numFmt w:val="bullet"/>
      <w:lvlText w:val="•"/>
      <w:lvlJc w:val="left"/>
      <w:pPr>
        <w:tabs>
          <w:tab w:val="num" w:pos="3600"/>
        </w:tabs>
        <w:ind w:left="3600" w:hanging="360"/>
      </w:pPr>
      <w:rPr>
        <w:rFonts w:ascii="Arial" w:hAnsi="Arial" w:hint="default"/>
      </w:rPr>
    </w:lvl>
    <w:lvl w:ilvl="5" w:tplc="3C88B140" w:tentative="1">
      <w:start w:val="1"/>
      <w:numFmt w:val="bullet"/>
      <w:lvlText w:val="•"/>
      <w:lvlJc w:val="left"/>
      <w:pPr>
        <w:tabs>
          <w:tab w:val="num" w:pos="4320"/>
        </w:tabs>
        <w:ind w:left="4320" w:hanging="360"/>
      </w:pPr>
      <w:rPr>
        <w:rFonts w:ascii="Arial" w:hAnsi="Arial" w:hint="default"/>
      </w:rPr>
    </w:lvl>
    <w:lvl w:ilvl="6" w:tplc="95D45242" w:tentative="1">
      <w:start w:val="1"/>
      <w:numFmt w:val="bullet"/>
      <w:lvlText w:val="•"/>
      <w:lvlJc w:val="left"/>
      <w:pPr>
        <w:tabs>
          <w:tab w:val="num" w:pos="5040"/>
        </w:tabs>
        <w:ind w:left="5040" w:hanging="360"/>
      </w:pPr>
      <w:rPr>
        <w:rFonts w:ascii="Arial" w:hAnsi="Arial" w:hint="default"/>
      </w:rPr>
    </w:lvl>
    <w:lvl w:ilvl="7" w:tplc="2A30EDAA" w:tentative="1">
      <w:start w:val="1"/>
      <w:numFmt w:val="bullet"/>
      <w:lvlText w:val="•"/>
      <w:lvlJc w:val="left"/>
      <w:pPr>
        <w:tabs>
          <w:tab w:val="num" w:pos="5760"/>
        </w:tabs>
        <w:ind w:left="5760" w:hanging="360"/>
      </w:pPr>
      <w:rPr>
        <w:rFonts w:ascii="Arial" w:hAnsi="Arial" w:hint="default"/>
      </w:rPr>
    </w:lvl>
    <w:lvl w:ilvl="8" w:tplc="4564871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44F59F0"/>
    <w:multiLevelType w:val="multilevel"/>
    <w:tmpl w:val="904ADE7E"/>
    <w:lvl w:ilvl="0">
      <w:start w:val="1"/>
      <w:numFmt w:val="decimal"/>
      <w:pStyle w:val="Heading1"/>
      <w:lvlText w:val="%1."/>
      <w:lvlJc w:val="left"/>
      <w:pPr>
        <w:tabs>
          <w:tab w:val="num" w:pos="522"/>
        </w:tabs>
        <w:ind w:left="52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535E59"/>
    <w:multiLevelType w:val="hybridMultilevel"/>
    <w:tmpl w:val="6CC2D9EC"/>
    <w:lvl w:ilvl="0" w:tplc="E8F474FE">
      <w:start w:val="1"/>
      <w:numFmt w:val="bullet"/>
      <w:lvlText w:val="o"/>
      <w:lvlJc w:val="left"/>
      <w:pPr>
        <w:tabs>
          <w:tab w:val="num" w:pos="360"/>
        </w:tabs>
        <w:ind w:left="360" w:hanging="360"/>
      </w:pPr>
      <w:rPr>
        <w:rFonts w:ascii="Courier New" w:hAnsi="Courier New" w:hint="default"/>
      </w:rPr>
    </w:lvl>
    <w:lvl w:ilvl="1" w:tplc="C7A2497C">
      <w:start w:val="207"/>
      <w:numFmt w:val="bullet"/>
      <w:lvlText w:val="•"/>
      <w:lvlJc w:val="left"/>
      <w:pPr>
        <w:tabs>
          <w:tab w:val="num" w:pos="1080"/>
        </w:tabs>
        <w:ind w:left="1080" w:hanging="360"/>
      </w:pPr>
      <w:rPr>
        <w:rFonts w:ascii="Arial" w:hAnsi="Arial" w:hint="default"/>
      </w:rPr>
    </w:lvl>
    <w:lvl w:ilvl="2" w:tplc="9C502D94">
      <w:start w:val="207"/>
      <w:numFmt w:val="bullet"/>
      <w:lvlText w:val=""/>
      <w:lvlJc w:val="left"/>
      <w:pPr>
        <w:tabs>
          <w:tab w:val="num" w:pos="1800"/>
        </w:tabs>
        <w:ind w:left="1800" w:hanging="360"/>
      </w:pPr>
      <w:rPr>
        <w:rFonts w:ascii="Wingdings" w:hAnsi="Wingdings" w:hint="default"/>
      </w:rPr>
    </w:lvl>
    <w:lvl w:ilvl="3" w:tplc="D94A7144" w:tentative="1">
      <w:start w:val="1"/>
      <w:numFmt w:val="bullet"/>
      <w:lvlText w:val="o"/>
      <w:lvlJc w:val="left"/>
      <w:pPr>
        <w:tabs>
          <w:tab w:val="num" w:pos="2520"/>
        </w:tabs>
        <w:ind w:left="2520" w:hanging="360"/>
      </w:pPr>
      <w:rPr>
        <w:rFonts w:ascii="Courier New" w:hAnsi="Courier New" w:hint="default"/>
      </w:rPr>
    </w:lvl>
    <w:lvl w:ilvl="4" w:tplc="A650B6FE" w:tentative="1">
      <w:start w:val="1"/>
      <w:numFmt w:val="bullet"/>
      <w:lvlText w:val="o"/>
      <w:lvlJc w:val="left"/>
      <w:pPr>
        <w:tabs>
          <w:tab w:val="num" w:pos="3240"/>
        </w:tabs>
        <w:ind w:left="3240" w:hanging="360"/>
      </w:pPr>
      <w:rPr>
        <w:rFonts w:ascii="Courier New" w:hAnsi="Courier New" w:hint="default"/>
      </w:rPr>
    </w:lvl>
    <w:lvl w:ilvl="5" w:tplc="CB563D24" w:tentative="1">
      <w:start w:val="1"/>
      <w:numFmt w:val="bullet"/>
      <w:lvlText w:val="o"/>
      <w:lvlJc w:val="left"/>
      <w:pPr>
        <w:tabs>
          <w:tab w:val="num" w:pos="3960"/>
        </w:tabs>
        <w:ind w:left="3960" w:hanging="360"/>
      </w:pPr>
      <w:rPr>
        <w:rFonts w:ascii="Courier New" w:hAnsi="Courier New" w:hint="default"/>
      </w:rPr>
    </w:lvl>
    <w:lvl w:ilvl="6" w:tplc="FA1CAC0A" w:tentative="1">
      <w:start w:val="1"/>
      <w:numFmt w:val="bullet"/>
      <w:lvlText w:val="o"/>
      <w:lvlJc w:val="left"/>
      <w:pPr>
        <w:tabs>
          <w:tab w:val="num" w:pos="4680"/>
        </w:tabs>
        <w:ind w:left="4680" w:hanging="360"/>
      </w:pPr>
      <w:rPr>
        <w:rFonts w:ascii="Courier New" w:hAnsi="Courier New" w:hint="default"/>
      </w:rPr>
    </w:lvl>
    <w:lvl w:ilvl="7" w:tplc="A56A3EB8" w:tentative="1">
      <w:start w:val="1"/>
      <w:numFmt w:val="bullet"/>
      <w:lvlText w:val="o"/>
      <w:lvlJc w:val="left"/>
      <w:pPr>
        <w:tabs>
          <w:tab w:val="num" w:pos="5400"/>
        </w:tabs>
        <w:ind w:left="5400" w:hanging="360"/>
      </w:pPr>
      <w:rPr>
        <w:rFonts w:ascii="Courier New" w:hAnsi="Courier New" w:hint="default"/>
      </w:rPr>
    </w:lvl>
    <w:lvl w:ilvl="8" w:tplc="A3BE5A46" w:tentative="1">
      <w:start w:val="1"/>
      <w:numFmt w:val="bullet"/>
      <w:lvlText w:val="o"/>
      <w:lvlJc w:val="left"/>
      <w:pPr>
        <w:tabs>
          <w:tab w:val="num" w:pos="6120"/>
        </w:tabs>
        <w:ind w:left="6120" w:hanging="360"/>
      </w:pPr>
      <w:rPr>
        <w:rFonts w:ascii="Courier New" w:hAnsi="Courier New"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2"/>
  </w:num>
  <w:num w:numId="3">
    <w:abstractNumId w:val="13"/>
  </w:num>
  <w:num w:numId="4">
    <w:abstractNumId w:val="10"/>
  </w:num>
  <w:num w:numId="5">
    <w:abstractNumId w:val="4"/>
  </w:num>
  <w:num w:numId="6">
    <w:abstractNumId w:val="2"/>
  </w:num>
  <w:num w:numId="7">
    <w:abstractNumId w:val="11"/>
  </w:num>
  <w:num w:numId="8">
    <w:abstractNumId w:val="5"/>
  </w:num>
  <w:num w:numId="9">
    <w:abstractNumId w:val="8"/>
  </w:num>
  <w:num w:numId="10">
    <w:abstractNumId w:val="14"/>
  </w:num>
  <w:num w:numId="11">
    <w:abstractNumId w:val="3"/>
  </w:num>
  <w:num w:numId="12">
    <w:abstractNumId w:val="0"/>
  </w:num>
  <w:num w:numId="13">
    <w:abstractNumId w:val="9"/>
  </w:num>
  <w:num w:numId="14">
    <w:abstractNumId w:val="6"/>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75C"/>
    <w:rsid w:val="00000FD9"/>
    <w:rsid w:val="0000100C"/>
    <w:rsid w:val="000012CA"/>
    <w:rsid w:val="000017C3"/>
    <w:rsid w:val="00001A0D"/>
    <w:rsid w:val="00001F7C"/>
    <w:rsid w:val="00002F74"/>
    <w:rsid w:val="0000301D"/>
    <w:rsid w:val="00003150"/>
    <w:rsid w:val="00003294"/>
    <w:rsid w:val="00003593"/>
    <w:rsid w:val="00003883"/>
    <w:rsid w:val="0000426E"/>
    <w:rsid w:val="0000460B"/>
    <w:rsid w:val="00004CF2"/>
    <w:rsid w:val="00005676"/>
    <w:rsid w:val="00006110"/>
    <w:rsid w:val="00006198"/>
    <w:rsid w:val="0000667F"/>
    <w:rsid w:val="00006C4A"/>
    <w:rsid w:val="00007568"/>
    <w:rsid w:val="000075C6"/>
    <w:rsid w:val="00007C05"/>
    <w:rsid w:val="00010EE0"/>
    <w:rsid w:val="000112DD"/>
    <w:rsid w:val="0001181D"/>
    <w:rsid w:val="00011C44"/>
    <w:rsid w:val="00011E70"/>
    <w:rsid w:val="000126C4"/>
    <w:rsid w:val="00012E80"/>
    <w:rsid w:val="000138F3"/>
    <w:rsid w:val="00013A12"/>
    <w:rsid w:val="00013BA4"/>
    <w:rsid w:val="0001465F"/>
    <w:rsid w:val="00014FFF"/>
    <w:rsid w:val="000153CC"/>
    <w:rsid w:val="0001572D"/>
    <w:rsid w:val="0001616E"/>
    <w:rsid w:val="00016290"/>
    <w:rsid w:val="000167F5"/>
    <w:rsid w:val="00016A3A"/>
    <w:rsid w:val="0001723C"/>
    <w:rsid w:val="00017A58"/>
    <w:rsid w:val="00020464"/>
    <w:rsid w:val="00020690"/>
    <w:rsid w:val="00021026"/>
    <w:rsid w:val="0002180A"/>
    <w:rsid w:val="000219CF"/>
    <w:rsid w:val="00021B88"/>
    <w:rsid w:val="00021CFA"/>
    <w:rsid w:val="00022C99"/>
    <w:rsid w:val="00022F47"/>
    <w:rsid w:val="00023ECF"/>
    <w:rsid w:val="00024305"/>
    <w:rsid w:val="000246F5"/>
    <w:rsid w:val="000248EA"/>
    <w:rsid w:val="00025154"/>
    <w:rsid w:val="00026099"/>
    <w:rsid w:val="0002687B"/>
    <w:rsid w:val="00026BDF"/>
    <w:rsid w:val="00026DB4"/>
    <w:rsid w:val="00027229"/>
    <w:rsid w:val="0002744C"/>
    <w:rsid w:val="0002777E"/>
    <w:rsid w:val="00027F08"/>
    <w:rsid w:val="0003038C"/>
    <w:rsid w:val="00030390"/>
    <w:rsid w:val="00030480"/>
    <w:rsid w:val="00030D29"/>
    <w:rsid w:val="00030F38"/>
    <w:rsid w:val="0003108E"/>
    <w:rsid w:val="000311C6"/>
    <w:rsid w:val="00031745"/>
    <w:rsid w:val="000317A7"/>
    <w:rsid w:val="00031A3C"/>
    <w:rsid w:val="00031B2E"/>
    <w:rsid w:val="00031B4B"/>
    <w:rsid w:val="00031DDC"/>
    <w:rsid w:val="00032176"/>
    <w:rsid w:val="0003275D"/>
    <w:rsid w:val="00032AE2"/>
    <w:rsid w:val="000334E7"/>
    <w:rsid w:val="0003352E"/>
    <w:rsid w:val="0003375A"/>
    <w:rsid w:val="00033B9A"/>
    <w:rsid w:val="00033C92"/>
    <w:rsid w:val="000342DC"/>
    <w:rsid w:val="00034928"/>
    <w:rsid w:val="00034EC9"/>
    <w:rsid w:val="00034F8D"/>
    <w:rsid w:val="0003515F"/>
    <w:rsid w:val="000351F3"/>
    <w:rsid w:val="000353D3"/>
    <w:rsid w:val="0003558C"/>
    <w:rsid w:val="00035828"/>
    <w:rsid w:val="00035F56"/>
    <w:rsid w:val="0003668C"/>
    <w:rsid w:val="00036F26"/>
    <w:rsid w:val="00036F82"/>
    <w:rsid w:val="00037460"/>
    <w:rsid w:val="000378CF"/>
    <w:rsid w:val="0003794F"/>
    <w:rsid w:val="00040016"/>
    <w:rsid w:val="00041235"/>
    <w:rsid w:val="0004127D"/>
    <w:rsid w:val="000415BD"/>
    <w:rsid w:val="00041E4C"/>
    <w:rsid w:val="000420FB"/>
    <w:rsid w:val="00043184"/>
    <w:rsid w:val="00043D07"/>
    <w:rsid w:val="0004511D"/>
    <w:rsid w:val="00045318"/>
    <w:rsid w:val="0004770E"/>
    <w:rsid w:val="0004785A"/>
    <w:rsid w:val="0004795F"/>
    <w:rsid w:val="00047A40"/>
    <w:rsid w:val="00047B62"/>
    <w:rsid w:val="00051030"/>
    <w:rsid w:val="000515EB"/>
    <w:rsid w:val="000522D6"/>
    <w:rsid w:val="000522FD"/>
    <w:rsid w:val="00053062"/>
    <w:rsid w:val="00053284"/>
    <w:rsid w:val="00053584"/>
    <w:rsid w:val="000536FC"/>
    <w:rsid w:val="00054245"/>
    <w:rsid w:val="000549BA"/>
    <w:rsid w:val="00055076"/>
    <w:rsid w:val="000550EF"/>
    <w:rsid w:val="00055B21"/>
    <w:rsid w:val="00055C61"/>
    <w:rsid w:val="00056BE9"/>
    <w:rsid w:val="00057786"/>
    <w:rsid w:val="000601B0"/>
    <w:rsid w:val="00060263"/>
    <w:rsid w:val="00060D51"/>
    <w:rsid w:val="000621F5"/>
    <w:rsid w:val="00062931"/>
    <w:rsid w:val="00062E5A"/>
    <w:rsid w:val="00062F52"/>
    <w:rsid w:val="00063031"/>
    <w:rsid w:val="00063B7E"/>
    <w:rsid w:val="00063C12"/>
    <w:rsid w:val="00063DD4"/>
    <w:rsid w:val="0006427B"/>
    <w:rsid w:val="000642D1"/>
    <w:rsid w:val="0006440F"/>
    <w:rsid w:val="0006496F"/>
    <w:rsid w:val="000652C2"/>
    <w:rsid w:val="00065A4E"/>
    <w:rsid w:val="00066BED"/>
    <w:rsid w:val="00066EEB"/>
    <w:rsid w:val="000670B8"/>
    <w:rsid w:val="00067B57"/>
    <w:rsid w:val="0007046D"/>
    <w:rsid w:val="00070561"/>
    <w:rsid w:val="00070ECC"/>
    <w:rsid w:val="000710B5"/>
    <w:rsid w:val="000716C9"/>
    <w:rsid w:val="000720CC"/>
    <w:rsid w:val="00072B3F"/>
    <w:rsid w:val="000737DA"/>
    <w:rsid w:val="0007417A"/>
    <w:rsid w:val="0007500A"/>
    <w:rsid w:val="0007555F"/>
    <w:rsid w:val="00075703"/>
    <w:rsid w:val="000767B1"/>
    <w:rsid w:val="00077A1F"/>
    <w:rsid w:val="00077BED"/>
    <w:rsid w:val="00077DA3"/>
    <w:rsid w:val="00077FE0"/>
    <w:rsid w:val="00081236"/>
    <w:rsid w:val="00081659"/>
    <w:rsid w:val="0008168F"/>
    <w:rsid w:val="000817CE"/>
    <w:rsid w:val="00081A30"/>
    <w:rsid w:val="0008263A"/>
    <w:rsid w:val="00082CE8"/>
    <w:rsid w:val="00083605"/>
    <w:rsid w:val="0008377A"/>
    <w:rsid w:val="00084193"/>
    <w:rsid w:val="000841A8"/>
    <w:rsid w:val="00084301"/>
    <w:rsid w:val="0008452A"/>
    <w:rsid w:val="00084BE4"/>
    <w:rsid w:val="0008544F"/>
    <w:rsid w:val="00085C24"/>
    <w:rsid w:val="00085DB7"/>
    <w:rsid w:val="00085F30"/>
    <w:rsid w:val="00085FB8"/>
    <w:rsid w:val="0008682B"/>
    <w:rsid w:val="00086CBB"/>
    <w:rsid w:val="000877C1"/>
    <w:rsid w:val="00087EE6"/>
    <w:rsid w:val="00090BB8"/>
    <w:rsid w:val="00091760"/>
    <w:rsid w:val="00091C86"/>
    <w:rsid w:val="0009289C"/>
    <w:rsid w:val="00092919"/>
    <w:rsid w:val="00092A78"/>
    <w:rsid w:val="00092DCA"/>
    <w:rsid w:val="00092E07"/>
    <w:rsid w:val="000937D2"/>
    <w:rsid w:val="000940C0"/>
    <w:rsid w:val="00094880"/>
    <w:rsid w:val="00094FBF"/>
    <w:rsid w:val="00094FFF"/>
    <w:rsid w:val="0009597E"/>
    <w:rsid w:val="00096860"/>
    <w:rsid w:val="00096F81"/>
    <w:rsid w:val="000972E8"/>
    <w:rsid w:val="000A0867"/>
    <w:rsid w:val="000A094D"/>
    <w:rsid w:val="000A0BC7"/>
    <w:rsid w:val="000A1326"/>
    <w:rsid w:val="000A1A26"/>
    <w:rsid w:val="000A1C33"/>
    <w:rsid w:val="000A2153"/>
    <w:rsid w:val="000A2581"/>
    <w:rsid w:val="000A2A53"/>
    <w:rsid w:val="000A2D07"/>
    <w:rsid w:val="000A319B"/>
    <w:rsid w:val="000A31E0"/>
    <w:rsid w:val="000A323C"/>
    <w:rsid w:val="000A3A69"/>
    <w:rsid w:val="000A4B48"/>
    <w:rsid w:val="000A4DBF"/>
    <w:rsid w:val="000A4E7E"/>
    <w:rsid w:val="000A561C"/>
    <w:rsid w:val="000A6602"/>
    <w:rsid w:val="000A6812"/>
    <w:rsid w:val="000A6F46"/>
    <w:rsid w:val="000A786A"/>
    <w:rsid w:val="000A79E3"/>
    <w:rsid w:val="000B05A6"/>
    <w:rsid w:val="000B091C"/>
    <w:rsid w:val="000B0B23"/>
    <w:rsid w:val="000B0B35"/>
    <w:rsid w:val="000B16EE"/>
    <w:rsid w:val="000B23BC"/>
    <w:rsid w:val="000B24B0"/>
    <w:rsid w:val="000B27A4"/>
    <w:rsid w:val="000B2A42"/>
    <w:rsid w:val="000B2EFB"/>
    <w:rsid w:val="000B327D"/>
    <w:rsid w:val="000B3B1F"/>
    <w:rsid w:val="000B434A"/>
    <w:rsid w:val="000B498C"/>
    <w:rsid w:val="000B4A44"/>
    <w:rsid w:val="000B4D70"/>
    <w:rsid w:val="000B5030"/>
    <w:rsid w:val="000B5323"/>
    <w:rsid w:val="000B56BB"/>
    <w:rsid w:val="000B5D47"/>
    <w:rsid w:val="000B5EE7"/>
    <w:rsid w:val="000B5FC6"/>
    <w:rsid w:val="000B673A"/>
    <w:rsid w:val="000B674E"/>
    <w:rsid w:val="000B6D46"/>
    <w:rsid w:val="000B6D65"/>
    <w:rsid w:val="000B767C"/>
    <w:rsid w:val="000B7761"/>
    <w:rsid w:val="000B79BF"/>
    <w:rsid w:val="000B7BE7"/>
    <w:rsid w:val="000B7E76"/>
    <w:rsid w:val="000C084C"/>
    <w:rsid w:val="000C086D"/>
    <w:rsid w:val="000C0943"/>
    <w:rsid w:val="000C0B1F"/>
    <w:rsid w:val="000C1EBE"/>
    <w:rsid w:val="000C46D9"/>
    <w:rsid w:val="000C4A55"/>
    <w:rsid w:val="000C4A8B"/>
    <w:rsid w:val="000C5396"/>
    <w:rsid w:val="000C5A40"/>
    <w:rsid w:val="000C6427"/>
    <w:rsid w:val="000C655C"/>
    <w:rsid w:val="000C6CBF"/>
    <w:rsid w:val="000C7068"/>
    <w:rsid w:val="000C7235"/>
    <w:rsid w:val="000C73B4"/>
    <w:rsid w:val="000C76B7"/>
    <w:rsid w:val="000C7E14"/>
    <w:rsid w:val="000D01BA"/>
    <w:rsid w:val="000D1429"/>
    <w:rsid w:val="000D19C5"/>
    <w:rsid w:val="000D1A28"/>
    <w:rsid w:val="000D1B83"/>
    <w:rsid w:val="000D2E2A"/>
    <w:rsid w:val="000D30E0"/>
    <w:rsid w:val="000D3487"/>
    <w:rsid w:val="000D3CB5"/>
    <w:rsid w:val="000D4AAF"/>
    <w:rsid w:val="000D4E0C"/>
    <w:rsid w:val="000D5864"/>
    <w:rsid w:val="000D600A"/>
    <w:rsid w:val="000D69FE"/>
    <w:rsid w:val="000D6B70"/>
    <w:rsid w:val="000D7224"/>
    <w:rsid w:val="000D73DA"/>
    <w:rsid w:val="000D73DE"/>
    <w:rsid w:val="000D7652"/>
    <w:rsid w:val="000E04BA"/>
    <w:rsid w:val="000E0602"/>
    <w:rsid w:val="000E0C7F"/>
    <w:rsid w:val="000E1041"/>
    <w:rsid w:val="000E2002"/>
    <w:rsid w:val="000E2C23"/>
    <w:rsid w:val="000E2D6F"/>
    <w:rsid w:val="000E3B40"/>
    <w:rsid w:val="000E3D46"/>
    <w:rsid w:val="000E4056"/>
    <w:rsid w:val="000E45A0"/>
    <w:rsid w:val="000E5081"/>
    <w:rsid w:val="000E58CF"/>
    <w:rsid w:val="000E6208"/>
    <w:rsid w:val="000E6381"/>
    <w:rsid w:val="000E761A"/>
    <w:rsid w:val="000E7C5B"/>
    <w:rsid w:val="000F0426"/>
    <w:rsid w:val="000F0E0B"/>
    <w:rsid w:val="000F0E88"/>
    <w:rsid w:val="000F1A7F"/>
    <w:rsid w:val="000F1DA5"/>
    <w:rsid w:val="000F1E71"/>
    <w:rsid w:val="000F2463"/>
    <w:rsid w:val="000F4963"/>
    <w:rsid w:val="000F55D0"/>
    <w:rsid w:val="000F55F4"/>
    <w:rsid w:val="000F5A74"/>
    <w:rsid w:val="000F5EAE"/>
    <w:rsid w:val="000F6667"/>
    <w:rsid w:val="000F6FA7"/>
    <w:rsid w:val="000F70AF"/>
    <w:rsid w:val="000F78E2"/>
    <w:rsid w:val="000F7DD9"/>
    <w:rsid w:val="001009BE"/>
    <w:rsid w:val="00102263"/>
    <w:rsid w:val="00102320"/>
    <w:rsid w:val="00102563"/>
    <w:rsid w:val="00103301"/>
    <w:rsid w:val="001033F4"/>
    <w:rsid w:val="00103848"/>
    <w:rsid w:val="00104258"/>
    <w:rsid w:val="001042F2"/>
    <w:rsid w:val="00105215"/>
    <w:rsid w:val="00105A36"/>
    <w:rsid w:val="00106494"/>
    <w:rsid w:val="00106D90"/>
    <w:rsid w:val="00106DE4"/>
    <w:rsid w:val="00106E80"/>
    <w:rsid w:val="00106F9D"/>
    <w:rsid w:val="001072D7"/>
    <w:rsid w:val="00111200"/>
    <w:rsid w:val="00112756"/>
    <w:rsid w:val="00112A1A"/>
    <w:rsid w:val="001135F5"/>
    <w:rsid w:val="00113626"/>
    <w:rsid w:val="00113700"/>
    <w:rsid w:val="001137CF"/>
    <w:rsid w:val="00113D35"/>
    <w:rsid w:val="00114192"/>
    <w:rsid w:val="00114A1F"/>
    <w:rsid w:val="00116046"/>
    <w:rsid w:val="001167BD"/>
    <w:rsid w:val="00116F74"/>
    <w:rsid w:val="001176B7"/>
    <w:rsid w:val="00117A9B"/>
    <w:rsid w:val="0012082D"/>
    <w:rsid w:val="00121022"/>
    <w:rsid w:val="00122353"/>
    <w:rsid w:val="001239DE"/>
    <w:rsid w:val="00123B8B"/>
    <w:rsid w:val="00124252"/>
    <w:rsid w:val="00124802"/>
    <w:rsid w:val="00124944"/>
    <w:rsid w:val="001250AC"/>
    <w:rsid w:val="00125ADF"/>
    <w:rsid w:val="00125C52"/>
    <w:rsid w:val="001266F1"/>
    <w:rsid w:val="00126DA5"/>
    <w:rsid w:val="00126DDE"/>
    <w:rsid w:val="00127172"/>
    <w:rsid w:val="001271F9"/>
    <w:rsid w:val="001274D2"/>
    <w:rsid w:val="00127CC4"/>
    <w:rsid w:val="00127E48"/>
    <w:rsid w:val="00130C87"/>
    <w:rsid w:val="00130E0D"/>
    <w:rsid w:val="001315FA"/>
    <w:rsid w:val="00131FD4"/>
    <w:rsid w:val="00132987"/>
    <w:rsid w:val="00132C5B"/>
    <w:rsid w:val="00133256"/>
    <w:rsid w:val="001333F8"/>
    <w:rsid w:val="00133896"/>
    <w:rsid w:val="00133BE4"/>
    <w:rsid w:val="00135E13"/>
    <w:rsid w:val="00136BD1"/>
    <w:rsid w:val="00136BDF"/>
    <w:rsid w:val="00136E3B"/>
    <w:rsid w:val="00137560"/>
    <w:rsid w:val="001405B5"/>
    <w:rsid w:val="00141387"/>
    <w:rsid w:val="00141560"/>
    <w:rsid w:val="00142612"/>
    <w:rsid w:val="00142FDE"/>
    <w:rsid w:val="001430CD"/>
    <w:rsid w:val="0014331A"/>
    <w:rsid w:val="00143E19"/>
    <w:rsid w:val="00143EED"/>
    <w:rsid w:val="00144026"/>
    <w:rsid w:val="001445CF"/>
    <w:rsid w:val="001456E0"/>
    <w:rsid w:val="001460DE"/>
    <w:rsid w:val="00146CBA"/>
    <w:rsid w:val="00146D79"/>
    <w:rsid w:val="0014759B"/>
    <w:rsid w:val="0014774C"/>
    <w:rsid w:val="00147DB3"/>
    <w:rsid w:val="00147ED7"/>
    <w:rsid w:val="00150E13"/>
    <w:rsid w:val="00150F51"/>
    <w:rsid w:val="00150FC6"/>
    <w:rsid w:val="001512B3"/>
    <w:rsid w:val="00151514"/>
    <w:rsid w:val="001516D8"/>
    <w:rsid w:val="00151825"/>
    <w:rsid w:val="00151ABA"/>
    <w:rsid w:val="00151F43"/>
    <w:rsid w:val="001521A7"/>
    <w:rsid w:val="0015239C"/>
    <w:rsid w:val="001526CD"/>
    <w:rsid w:val="001533BD"/>
    <w:rsid w:val="00153870"/>
    <w:rsid w:val="00154025"/>
    <w:rsid w:val="001553C6"/>
    <w:rsid w:val="0015564D"/>
    <w:rsid w:val="00155B4A"/>
    <w:rsid w:val="0015760F"/>
    <w:rsid w:val="0016046E"/>
    <w:rsid w:val="00160C4D"/>
    <w:rsid w:val="0016136A"/>
    <w:rsid w:val="00161A68"/>
    <w:rsid w:val="00161CC4"/>
    <w:rsid w:val="00161CF2"/>
    <w:rsid w:val="00161FE8"/>
    <w:rsid w:val="001624DD"/>
    <w:rsid w:val="0016263B"/>
    <w:rsid w:val="00162B7C"/>
    <w:rsid w:val="00162CCB"/>
    <w:rsid w:val="00163410"/>
    <w:rsid w:val="00163472"/>
    <w:rsid w:val="00163997"/>
    <w:rsid w:val="00164213"/>
    <w:rsid w:val="00164897"/>
    <w:rsid w:val="001663D5"/>
    <w:rsid w:val="00166D1F"/>
    <w:rsid w:val="00166E5A"/>
    <w:rsid w:val="0016730C"/>
    <w:rsid w:val="001679C5"/>
    <w:rsid w:val="00167D4A"/>
    <w:rsid w:val="00170570"/>
    <w:rsid w:val="00170C0A"/>
    <w:rsid w:val="0017146C"/>
    <w:rsid w:val="00171EAB"/>
    <w:rsid w:val="00171F5C"/>
    <w:rsid w:val="001720C4"/>
    <w:rsid w:val="00173910"/>
    <w:rsid w:val="001747D6"/>
    <w:rsid w:val="001756FE"/>
    <w:rsid w:val="00175C29"/>
    <w:rsid w:val="00175EB8"/>
    <w:rsid w:val="00175ECC"/>
    <w:rsid w:val="00176652"/>
    <w:rsid w:val="00176945"/>
    <w:rsid w:val="00176E0B"/>
    <w:rsid w:val="001771D5"/>
    <w:rsid w:val="00177970"/>
    <w:rsid w:val="00177F69"/>
    <w:rsid w:val="00180E49"/>
    <w:rsid w:val="00180FC4"/>
    <w:rsid w:val="001810F5"/>
    <w:rsid w:val="00181289"/>
    <w:rsid w:val="00181A53"/>
    <w:rsid w:val="00181C27"/>
    <w:rsid w:val="00181E0A"/>
    <w:rsid w:val="00182838"/>
    <w:rsid w:val="001830C6"/>
    <w:rsid w:val="001842B5"/>
    <w:rsid w:val="001842E4"/>
    <w:rsid w:val="0018555B"/>
    <w:rsid w:val="00185893"/>
    <w:rsid w:val="00186488"/>
    <w:rsid w:val="00186D4C"/>
    <w:rsid w:val="0018788E"/>
    <w:rsid w:val="00187E14"/>
    <w:rsid w:val="00187F1D"/>
    <w:rsid w:val="00190355"/>
    <w:rsid w:val="001905A1"/>
    <w:rsid w:val="001905F3"/>
    <w:rsid w:val="00190DDA"/>
    <w:rsid w:val="00190F12"/>
    <w:rsid w:val="00191980"/>
    <w:rsid w:val="00192293"/>
    <w:rsid w:val="001925A9"/>
    <w:rsid w:val="0019290C"/>
    <w:rsid w:val="00192F4D"/>
    <w:rsid w:val="00193142"/>
    <w:rsid w:val="001935E0"/>
    <w:rsid w:val="00193747"/>
    <w:rsid w:val="00193D73"/>
    <w:rsid w:val="001946E1"/>
    <w:rsid w:val="00195150"/>
    <w:rsid w:val="001956CC"/>
    <w:rsid w:val="00195700"/>
    <w:rsid w:val="00195758"/>
    <w:rsid w:val="001A000A"/>
    <w:rsid w:val="001A174E"/>
    <w:rsid w:val="001A1B9D"/>
    <w:rsid w:val="001A1D6F"/>
    <w:rsid w:val="001A1F4E"/>
    <w:rsid w:val="001A24F6"/>
    <w:rsid w:val="001A3CD2"/>
    <w:rsid w:val="001A4C57"/>
    <w:rsid w:val="001A4EBC"/>
    <w:rsid w:val="001A50B1"/>
    <w:rsid w:val="001A5720"/>
    <w:rsid w:val="001A6604"/>
    <w:rsid w:val="001A6C4C"/>
    <w:rsid w:val="001A6EF7"/>
    <w:rsid w:val="001A6F9B"/>
    <w:rsid w:val="001A79A4"/>
    <w:rsid w:val="001A7C49"/>
    <w:rsid w:val="001B0041"/>
    <w:rsid w:val="001B0F6F"/>
    <w:rsid w:val="001B12B5"/>
    <w:rsid w:val="001B180F"/>
    <w:rsid w:val="001B1EC5"/>
    <w:rsid w:val="001B286B"/>
    <w:rsid w:val="001B2F37"/>
    <w:rsid w:val="001B3291"/>
    <w:rsid w:val="001B36B5"/>
    <w:rsid w:val="001B4DAE"/>
    <w:rsid w:val="001B4DD5"/>
    <w:rsid w:val="001B4F56"/>
    <w:rsid w:val="001B58BE"/>
    <w:rsid w:val="001B6982"/>
    <w:rsid w:val="001B6B77"/>
    <w:rsid w:val="001B6B8F"/>
    <w:rsid w:val="001B6ECB"/>
    <w:rsid w:val="001B6FC7"/>
    <w:rsid w:val="001B718C"/>
    <w:rsid w:val="001C08CC"/>
    <w:rsid w:val="001C146F"/>
    <w:rsid w:val="001C1C00"/>
    <w:rsid w:val="001C22CF"/>
    <w:rsid w:val="001C2561"/>
    <w:rsid w:val="001C26FD"/>
    <w:rsid w:val="001C3045"/>
    <w:rsid w:val="001C3588"/>
    <w:rsid w:val="001C3FC8"/>
    <w:rsid w:val="001C4009"/>
    <w:rsid w:val="001C41EF"/>
    <w:rsid w:val="001C4AAD"/>
    <w:rsid w:val="001C5DB8"/>
    <w:rsid w:val="001C647A"/>
    <w:rsid w:val="001D002A"/>
    <w:rsid w:val="001D00BD"/>
    <w:rsid w:val="001D04B9"/>
    <w:rsid w:val="001D072F"/>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ABF"/>
    <w:rsid w:val="001D52E4"/>
    <w:rsid w:val="001D5706"/>
    <w:rsid w:val="001D57D1"/>
    <w:rsid w:val="001D6890"/>
    <w:rsid w:val="001D6ACD"/>
    <w:rsid w:val="001D6E97"/>
    <w:rsid w:val="001D7198"/>
    <w:rsid w:val="001D7BA7"/>
    <w:rsid w:val="001E05FF"/>
    <w:rsid w:val="001E0BE2"/>
    <w:rsid w:val="001E0CE2"/>
    <w:rsid w:val="001E0EF6"/>
    <w:rsid w:val="001E1023"/>
    <w:rsid w:val="001E1C0D"/>
    <w:rsid w:val="001E22C9"/>
    <w:rsid w:val="001E2B0B"/>
    <w:rsid w:val="001E2C3E"/>
    <w:rsid w:val="001E2DB1"/>
    <w:rsid w:val="001E31EE"/>
    <w:rsid w:val="001E47D1"/>
    <w:rsid w:val="001E4AA7"/>
    <w:rsid w:val="001E57E7"/>
    <w:rsid w:val="001E584A"/>
    <w:rsid w:val="001E660C"/>
    <w:rsid w:val="001E6CA2"/>
    <w:rsid w:val="001F082A"/>
    <w:rsid w:val="001F099B"/>
    <w:rsid w:val="001F1993"/>
    <w:rsid w:val="001F1AFB"/>
    <w:rsid w:val="001F1DAA"/>
    <w:rsid w:val="001F1E8A"/>
    <w:rsid w:val="001F1EC1"/>
    <w:rsid w:val="001F2C22"/>
    <w:rsid w:val="001F3907"/>
    <w:rsid w:val="001F4191"/>
    <w:rsid w:val="001F451C"/>
    <w:rsid w:val="001F5A57"/>
    <w:rsid w:val="001F6979"/>
    <w:rsid w:val="001F71DC"/>
    <w:rsid w:val="001F7246"/>
    <w:rsid w:val="001F786D"/>
    <w:rsid w:val="001F7CE9"/>
    <w:rsid w:val="001F7D3F"/>
    <w:rsid w:val="001F7D63"/>
    <w:rsid w:val="001F7D7E"/>
    <w:rsid w:val="002008A5"/>
    <w:rsid w:val="00200B1A"/>
    <w:rsid w:val="00200D15"/>
    <w:rsid w:val="00201225"/>
    <w:rsid w:val="00201310"/>
    <w:rsid w:val="002019FF"/>
    <w:rsid w:val="00201A7F"/>
    <w:rsid w:val="00201CA6"/>
    <w:rsid w:val="002035DD"/>
    <w:rsid w:val="00203B8B"/>
    <w:rsid w:val="00204477"/>
    <w:rsid w:val="00205462"/>
    <w:rsid w:val="002060E3"/>
    <w:rsid w:val="00206376"/>
    <w:rsid w:val="00206917"/>
    <w:rsid w:val="00206B59"/>
    <w:rsid w:val="00206D86"/>
    <w:rsid w:val="002076F3"/>
    <w:rsid w:val="00207A4A"/>
    <w:rsid w:val="00210032"/>
    <w:rsid w:val="0021083C"/>
    <w:rsid w:val="0021093C"/>
    <w:rsid w:val="00210D4F"/>
    <w:rsid w:val="00210F88"/>
    <w:rsid w:val="002119C5"/>
    <w:rsid w:val="002121D7"/>
    <w:rsid w:val="002127E6"/>
    <w:rsid w:val="0021286E"/>
    <w:rsid w:val="002142D2"/>
    <w:rsid w:val="002148AB"/>
    <w:rsid w:val="00216158"/>
    <w:rsid w:val="00216FBB"/>
    <w:rsid w:val="002175F8"/>
    <w:rsid w:val="002179A2"/>
    <w:rsid w:val="0022003F"/>
    <w:rsid w:val="002206DA"/>
    <w:rsid w:val="00220C6B"/>
    <w:rsid w:val="00221349"/>
    <w:rsid w:val="00221782"/>
    <w:rsid w:val="00223072"/>
    <w:rsid w:val="002236E2"/>
    <w:rsid w:val="00223E2D"/>
    <w:rsid w:val="00223E43"/>
    <w:rsid w:val="00224431"/>
    <w:rsid w:val="002247C0"/>
    <w:rsid w:val="00225250"/>
    <w:rsid w:val="00225466"/>
    <w:rsid w:val="00225607"/>
    <w:rsid w:val="0022561E"/>
    <w:rsid w:val="00225C00"/>
    <w:rsid w:val="0022615A"/>
    <w:rsid w:val="00226712"/>
    <w:rsid w:val="00230A10"/>
    <w:rsid w:val="00230C94"/>
    <w:rsid w:val="00230EB7"/>
    <w:rsid w:val="00230EC6"/>
    <w:rsid w:val="00231B3D"/>
    <w:rsid w:val="00231E0E"/>
    <w:rsid w:val="002326FE"/>
    <w:rsid w:val="00234C5F"/>
    <w:rsid w:val="0023586D"/>
    <w:rsid w:val="00235B32"/>
    <w:rsid w:val="002362C1"/>
    <w:rsid w:val="00236663"/>
    <w:rsid w:val="002369A4"/>
    <w:rsid w:val="00236C6E"/>
    <w:rsid w:val="00237ADF"/>
    <w:rsid w:val="00237E42"/>
    <w:rsid w:val="002401F0"/>
    <w:rsid w:val="002407CA"/>
    <w:rsid w:val="0024090A"/>
    <w:rsid w:val="00240DDB"/>
    <w:rsid w:val="002410B5"/>
    <w:rsid w:val="00242485"/>
    <w:rsid w:val="00242D7A"/>
    <w:rsid w:val="0024384C"/>
    <w:rsid w:val="00243C61"/>
    <w:rsid w:val="00245579"/>
    <w:rsid w:val="002461C3"/>
    <w:rsid w:val="00246550"/>
    <w:rsid w:val="002468D7"/>
    <w:rsid w:val="00246A61"/>
    <w:rsid w:val="0024795D"/>
    <w:rsid w:val="00250B63"/>
    <w:rsid w:val="00251765"/>
    <w:rsid w:val="00251881"/>
    <w:rsid w:val="00252403"/>
    <w:rsid w:val="002525E8"/>
    <w:rsid w:val="00252C9A"/>
    <w:rsid w:val="00253B22"/>
    <w:rsid w:val="002541E7"/>
    <w:rsid w:val="00254250"/>
    <w:rsid w:val="00254E6A"/>
    <w:rsid w:val="00254F39"/>
    <w:rsid w:val="00255927"/>
    <w:rsid w:val="002559A4"/>
    <w:rsid w:val="00255C09"/>
    <w:rsid w:val="00255D2E"/>
    <w:rsid w:val="002560F6"/>
    <w:rsid w:val="00256328"/>
    <w:rsid w:val="0025665A"/>
    <w:rsid w:val="00256E20"/>
    <w:rsid w:val="00257D9C"/>
    <w:rsid w:val="00257FC0"/>
    <w:rsid w:val="00260006"/>
    <w:rsid w:val="002604A6"/>
    <w:rsid w:val="002604B0"/>
    <w:rsid w:val="00260619"/>
    <w:rsid w:val="00260BE2"/>
    <w:rsid w:val="00261335"/>
    <w:rsid w:val="00261AC2"/>
    <w:rsid w:val="002635B5"/>
    <w:rsid w:val="002635B6"/>
    <w:rsid w:val="002635C2"/>
    <w:rsid w:val="0026399D"/>
    <w:rsid w:val="002647D1"/>
    <w:rsid w:val="00264D69"/>
    <w:rsid w:val="00265201"/>
    <w:rsid w:val="002658E7"/>
    <w:rsid w:val="00265D7C"/>
    <w:rsid w:val="00266622"/>
    <w:rsid w:val="00266D95"/>
    <w:rsid w:val="00267702"/>
    <w:rsid w:val="002702FB"/>
    <w:rsid w:val="00270F79"/>
    <w:rsid w:val="002711D0"/>
    <w:rsid w:val="002716E8"/>
    <w:rsid w:val="00271C4B"/>
    <w:rsid w:val="00271FDA"/>
    <w:rsid w:val="0027213F"/>
    <w:rsid w:val="00272474"/>
    <w:rsid w:val="00272996"/>
    <w:rsid w:val="00272CAE"/>
    <w:rsid w:val="0027303D"/>
    <w:rsid w:val="00273601"/>
    <w:rsid w:val="00273659"/>
    <w:rsid w:val="002739D3"/>
    <w:rsid w:val="00274205"/>
    <w:rsid w:val="0027453E"/>
    <w:rsid w:val="00275C7F"/>
    <w:rsid w:val="00275FE1"/>
    <w:rsid w:val="00276475"/>
    <w:rsid w:val="002766D9"/>
    <w:rsid w:val="002778DC"/>
    <w:rsid w:val="00277B68"/>
    <w:rsid w:val="00277E13"/>
    <w:rsid w:val="00277EC1"/>
    <w:rsid w:val="00280813"/>
    <w:rsid w:val="00280A19"/>
    <w:rsid w:val="00280E10"/>
    <w:rsid w:val="00282C5E"/>
    <w:rsid w:val="0028325F"/>
    <w:rsid w:val="002834C9"/>
    <w:rsid w:val="00283AAC"/>
    <w:rsid w:val="0028415F"/>
    <w:rsid w:val="0028417E"/>
    <w:rsid w:val="00284391"/>
    <w:rsid w:val="00285E06"/>
    <w:rsid w:val="00285EB3"/>
    <w:rsid w:val="002865FA"/>
    <w:rsid w:val="002869C0"/>
    <w:rsid w:val="00286B14"/>
    <w:rsid w:val="002876AB"/>
    <w:rsid w:val="00287C05"/>
    <w:rsid w:val="00290183"/>
    <w:rsid w:val="002904DE"/>
    <w:rsid w:val="00291C1B"/>
    <w:rsid w:val="00291CDC"/>
    <w:rsid w:val="002921C4"/>
    <w:rsid w:val="0029229A"/>
    <w:rsid w:val="00292DC5"/>
    <w:rsid w:val="002932DC"/>
    <w:rsid w:val="002932EC"/>
    <w:rsid w:val="00293453"/>
    <w:rsid w:val="002949C3"/>
    <w:rsid w:val="00295802"/>
    <w:rsid w:val="00295964"/>
    <w:rsid w:val="0029626C"/>
    <w:rsid w:val="00296B7E"/>
    <w:rsid w:val="00296FCC"/>
    <w:rsid w:val="002976AF"/>
    <w:rsid w:val="00297836"/>
    <w:rsid w:val="002A022A"/>
    <w:rsid w:val="002A0807"/>
    <w:rsid w:val="002A0E90"/>
    <w:rsid w:val="002A11BA"/>
    <w:rsid w:val="002A129F"/>
    <w:rsid w:val="002A1517"/>
    <w:rsid w:val="002A1AD8"/>
    <w:rsid w:val="002A33B0"/>
    <w:rsid w:val="002A3BFD"/>
    <w:rsid w:val="002A3D27"/>
    <w:rsid w:val="002A4B2C"/>
    <w:rsid w:val="002A5F7B"/>
    <w:rsid w:val="002A5F83"/>
    <w:rsid w:val="002A620B"/>
    <w:rsid w:val="002A6ED0"/>
    <w:rsid w:val="002B02CB"/>
    <w:rsid w:val="002B05C7"/>
    <w:rsid w:val="002B0AEC"/>
    <w:rsid w:val="002B11FF"/>
    <w:rsid w:val="002B1AC4"/>
    <w:rsid w:val="002B1C8F"/>
    <w:rsid w:val="002B1EE6"/>
    <w:rsid w:val="002B2C2C"/>
    <w:rsid w:val="002B2C81"/>
    <w:rsid w:val="002B2E42"/>
    <w:rsid w:val="002B39C5"/>
    <w:rsid w:val="002B3C85"/>
    <w:rsid w:val="002B40E0"/>
    <w:rsid w:val="002B48E7"/>
    <w:rsid w:val="002B5665"/>
    <w:rsid w:val="002B5B0E"/>
    <w:rsid w:val="002B6067"/>
    <w:rsid w:val="002B6395"/>
    <w:rsid w:val="002B654A"/>
    <w:rsid w:val="002B6E7E"/>
    <w:rsid w:val="002B701E"/>
    <w:rsid w:val="002B75CC"/>
    <w:rsid w:val="002B7C7E"/>
    <w:rsid w:val="002C00E0"/>
    <w:rsid w:val="002C00EE"/>
    <w:rsid w:val="002C034B"/>
    <w:rsid w:val="002C1C95"/>
    <w:rsid w:val="002C27CE"/>
    <w:rsid w:val="002C2AF3"/>
    <w:rsid w:val="002C460B"/>
    <w:rsid w:val="002C4E58"/>
    <w:rsid w:val="002C4F68"/>
    <w:rsid w:val="002C51DE"/>
    <w:rsid w:val="002C547B"/>
    <w:rsid w:val="002C5B9E"/>
    <w:rsid w:val="002C662E"/>
    <w:rsid w:val="002C6D7B"/>
    <w:rsid w:val="002C7743"/>
    <w:rsid w:val="002C7C8C"/>
    <w:rsid w:val="002D087B"/>
    <w:rsid w:val="002D0BCE"/>
    <w:rsid w:val="002D0C99"/>
    <w:rsid w:val="002D11AA"/>
    <w:rsid w:val="002D2365"/>
    <w:rsid w:val="002D282D"/>
    <w:rsid w:val="002D2BBF"/>
    <w:rsid w:val="002D4919"/>
    <w:rsid w:val="002D4A80"/>
    <w:rsid w:val="002D5DDD"/>
    <w:rsid w:val="002D671A"/>
    <w:rsid w:val="002D78E7"/>
    <w:rsid w:val="002D7AA2"/>
    <w:rsid w:val="002D7BAB"/>
    <w:rsid w:val="002E094F"/>
    <w:rsid w:val="002E0D17"/>
    <w:rsid w:val="002E0E28"/>
    <w:rsid w:val="002E16CB"/>
    <w:rsid w:val="002E173F"/>
    <w:rsid w:val="002E272E"/>
    <w:rsid w:val="002E2BE9"/>
    <w:rsid w:val="002E2C05"/>
    <w:rsid w:val="002E30E8"/>
    <w:rsid w:val="002E3BD7"/>
    <w:rsid w:val="002E3FE9"/>
    <w:rsid w:val="002E407E"/>
    <w:rsid w:val="002E4D02"/>
    <w:rsid w:val="002E55A2"/>
    <w:rsid w:val="002E56F2"/>
    <w:rsid w:val="002E5B36"/>
    <w:rsid w:val="002E6802"/>
    <w:rsid w:val="002E6A9A"/>
    <w:rsid w:val="002E7660"/>
    <w:rsid w:val="002E7692"/>
    <w:rsid w:val="002E7855"/>
    <w:rsid w:val="002E7B67"/>
    <w:rsid w:val="002F07A4"/>
    <w:rsid w:val="002F1791"/>
    <w:rsid w:val="002F278E"/>
    <w:rsid w:val="002F2FBC"/>
    <w:rsid w:val="002F3A50"/>
    <w:rsid w:val="002F4302"/>
    <w:rsid w:val="002F48A3"/>
    <w:rsid w:val="002F48FD"/>
    <w:rsid w:val="002F4A63"/>
    <w:rsid w:val="002F4C00"/>
    <w:rsid w:val="002F564A"/>
    <w:rsid w:val="002F63D0"/>
    <w:rsid w:val="002F67D6"/>
    <w:rsid w:val="002F7510"/>
    <w:rsid w:val="002F7E3E"/>
    <w:rsid w:val="00300433"/>
    <w:rsid w:val="003008CC"/>
    <w:rsid w:val="003009EA"/>
    <w:rsid w:val="00300A06"/>
    <w:rsid w:val="003012CB"/>
    <w:rsid w:val="00301EFA"/>
    <w:rsid w:val="003023C5"/>
    <w:rsid w:val="00302D39"/>
    <w:rsid w:val="00302D5C"/>
    <w:rsid w:val="003032EF"/>
    <w:rsid w:val="003038CB"/>
    <w:rsid w:val="003039CE"/>
    <w:rsid w:val="00303E4F"/>
    <w:rsid w:val="00304197"/>
    <w:rsid w:val="00304479"/>
    <w:rsid w:val="00304EC9"/>
    <w:rsid w:val="003050DB"/>
    <w:rsid w:val="00305691"/>
    <w:rsid w:val="00305DED"/>
    <w:rsid w:val="0030648A"/>
    <w:rsid w:val="00306AA6"/>
    <w:rsid w:val="0031040B"/>
    <w:rsid w:val="003106FA"/>
    <w:rsid w:val="00310775"/>
    <w:rsid w:val="003111C0"/>
    <w:rsid w:val="00311541"/>
    <w:rsid w:val="00311D14"/>
    <w:rsid w:val="00312EF8"/>
    <w:rsid w:val="00313A0A"/>
    <w:rsid w:val="00313C57"/>
    <w:rsid w:val="003141D9"/>
    <w:rsid w:val="00314DB7"/>
    <w:rsid w:val="00315017"/>
    <w:rsid w:val="00315D13"/>
    <w:rsid w:val="00316289"/>
    <w:rsid w:val="00321683"/>
    <w:rsid w:val="00322398"/>
    <w:rsid w:val="00322BF4"/>
    <w:rsid w:val="00322EBD"/>
    <w:rsid w:val="00322F74"/>
    <w:rsid w:val="00323614"/>
    <w:rsid w:val="00323F04"/>
    <w:rsid w:val="00323F76"/>
    <w:rsid w:val="00324649"/>
    <w:rsid w:val="00324937"/>
    <w:rsid w:val="00324C31"/>
    <w:rsid w:val="00325C68"/>
    <w:rsid w:val="00326129"/>
    <w:rsid w:val="00326424"/>
    <w:rsid w:val="00327B03"/>
    <w:rsid w:val="00327EF9"/>
    <w:rsid w:val="00330243"/>
    <w:rsid w:val="0033075D"/>
    <w:rsid w:val="003312B1"/>
    <w:rsid w:val="003324CA"/>
    <w:rsid w:val="003325B0"/>
    <w:rsid w:val="00332DD8"/>
    <w:rsid w:val="00332E3C"/>
    <w:rsid w:val="0033316A"/>
    <w:rsid w:val="003334E9"/>
    <w:rsid w:val="0033433A"/>
    <w:rsid w:val="003359A3"/>
    <w:rsid w:val="00336208"/>
    <w:rsid w:val="00336963"/>
    <w:rsid w:val="00337613"/>
    <w:rsid w:val="00337A5E"/>
    <w:rsid w:val="00337F22"/>
    <w:rsid w:val="0034035A"/>
    <w:rsid w:val="003408F8"/>
    <w:rsid w:val="00340F1E"/>
    <w:rsid w:val="0034157C"/>
    <w:rsid w:val="003415A0"/>
    <w:rsid w:val="00341AAA"/>
    <w:rsid w:val="00341B16"/>
    <w:rsid w:val="003427F4"/>
    <w:rsid w:val="00342DA0"/>
    <w:rsid w:val="00343FF4"/>
    <w:rsid w:val="0034478F"/>
    <w:rsid w:val="00344876"/>
    <w:rsid w:val="003452DD"/>
    <w:rsid w:val="00345CDD"/>
    <w:rsid w:val="00345FF9"/>
    <w:rsid w:val="00346111"/>
    <w:rsid w:val="0034613F"/>
    <w:rsid w:val="00346B0B"/>
    <w:rsid w:val="00346BAD"/>
    <w:rsid w:val="00346E70"/>
    <w:rsid w:val="003478F5"/>
    <w:rsid w:val="003508AD"/>
    <w:rsid w:val="00351814"/>
    <w:rsid w:val="00351F77"/>
    <w:rsid w:val="00352619"/>
    <w:rsid w:val="00352A1C"/>
    <w:rsid w:val="00353E40"/>
    <w:rsid w:val="00353FF6"/>
    <w:rsid w:val="00354273"/>
    <w:rsid w:val="00354768"/>
    <w:rsid w:val="00354C4B"/>
    <w:rsid w:val="003554C8"/>
    <w:rsid w:val="00356C2E"/>
    <w:rsid w:val="00357079"/>
    <w:rsid w:val="00357FE0"/>
    <w:rsid w:val="00360611"/>
    <w:rsid w:val="003609F7"/>
    <w:rsid w:val="00360B4B"/>
    <w:rsid w:val="00360E14"/>
    <w:rsid w:val="00361435"/>
    <w:rsid w:val="00361788"/>
    <w:rsid w:val="00361C1D"/>
    <w:rsid w:val="0036254F"/>
    <w:rsid w:val="00362840"/>
    <w:rsid w:val="00362D6B"/>
    <w:rsid w:val="00363482"/>
    <w:rsid w:val="0036351D"/>
    <w:rsid w:val="00363587"/>
    <w:rsid w:val="003637F6"/>
    <w:rsid w:val="00364132"/>
    <w:rsid w:val="00364474"/>
    <w:rsid w:val="00364BED"/>
    <w:rsid w:val="00364D22"/>
    <w:rsid w:val="0036548D"/>
    <w:rsid w:val="003656FD"/>
    <w:rsid w:val="0036599C"/>
    <w:rsid w:val="003666B5"/>
    <w:rsid w:val="0036684F"/>
    <w:rsid w:val="00366F0E"/>
    <w:rsid w:val="00367A1F"/>
    <w:rsid w:val="00367EDE"/>
    <w:rsid w:val="003706A0"/>
    <w:rsid w:val="00370A79"/>
    <w:rsid w:val="00370CDE"/>
    <w:rsid w:val="003720AD"/>
    <w:rsid w:val="00372AA0"/>
    <w:rsid w:val="00373574"/>
    <w:rsid w:val="00373B9C"/>
    <w:rsid w:val="00373B9F"/>
    <w:rsid w:val="00374E4E"/>
    <w:rsid w:val="0037663C"/>
    <w:rsid w:val="00380411"/>
    <w:rsid w:val="00380CA3"/>
    <w:rsid w:val="00380D90"/>
    <w:rsid w:val="00381587"/>
    <w:rsid w:val="003818FB"/>
    <w:rsid w:val="00381C9C"/>
    <w:rsid w:val="00382216"/>
    <w:rsid w:val="0038237B"/>
    <w:rsid w:val="0038297C"/>
    <w:rsid w:val="003829E5"/>
    <w:rsid w:val="00383245"/>
    <w:rsid w:val="00383432"/>
    <w:rsid w:val="00383439"/>
    <w:rsid w:val="00383571"/>
    <w:rsid w:val="00383A05"/>
    <w:rsid w:val="00384E3F"/>
    <w:rsid w:val="00385043"/>
    <w:rsid w:val="00385D57"/>
    <w:rsid w:val="003861E5"/>
    <w:rsid w:val="00386ECF"/>
    <w:rsid w:val="00387BA4"/>
    <w:rsid w:val="00390A82"/>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0CD8"/>
    <w:rsid w:val="003A16D3"/>
    <w:rsid w:val="003A196D"/>
    <w:rsid w:val="003A216A"/>
    <w:rsid w:val="003A249A"/>
    <w:rsid w:val="003A2F4C"/>
    <w:rsid w:val="003A3229"/>
    <w:rsid w:val="003A42C8"/>
    <w:rsid w:val="003A47FD"/>
    <w:rsid w:val="003A5107"/>
    <w:rsid w:val="003A55D6"/>
    <w:rsid w:val="003A5AA8"/>
    <w:rsid w:val="003A5C39"/>
    <w:rsid w:val="003A6236"/>
    <w:rsid w:val="003A6A23"/>
    <w:rsid w:val="003A73DF"/>
    <w:rsid w:val="003A79BE"/>
    <w:rsid w:val="003A7B83"/>
    <w:rsid w:val="003B0465"/>
    <w:rsid w:val="003B0495"/>
    <w:rsid w:val="003B0C9D"/>
    <w:rsid w:val="003B1819"/>
    <w:rsid w:val="003B1A92"/>
    <w:rsid w:val="003B2209"/>
    <w:rsid w:val="003B273C"/>
    <w:rsid w:val="003B2F37"/>
    <w:rsid w:val="003B35DA"/>
    <w:rsid w:val="003B3BF9"/>
    <w:rsid w:val="003B429C"/>
    <w:rsid w:val="003B45AA"/>
    <w:rsid w:val="003B53D8"/>
    <w:rsid w:val="003B5754"/>
    <w:rsid w:val="003B5F4D"/>
    <w:rsid w:val="003B71B0"/>
    <w:rsid w:val="003B7EB7"/>
    <w:rsid w:val="003C0336"/>
    <w:rsid w:val="003C03E0"/>
    <w:rsid w:val="003C06DA"/>
    <w:rsid w:val="003C0F5B"/>
    <w:rsid w:val="003C1867"/>
    <w:rsid w:val="003C1B78"/>
    <w:rsid w:val="003C2394"/>
    <w:rsid w:val="003C2936"/>
    <w:rsid w:val="003C29E1"/>
    <w:rsid w:val="003C2F7F"/>
    <w:rsid w:val="003C3263"/>
    <w:rsid w:val="003C37C2"/>
    <w:rsid w:val="003C3819"/>
    <w:rsid w:val="003C4E21"/>
    <w:rsid w:val="003C6439"/>
    <w:rsid w:val="003C675A"/>
    <w:rsid w:val="003C6BE0"/>
    <w:rsid w:val="003C7753"/>
    <w:rsid w:val="003C7927"/>
    <w:rsid w:val="003C7966"/>
    <w:rsid w:val="003D07A2"/>
    <w:rsid w:val="003D1976"/>
    <w:rsid w:val="003D1991"/>
    <w:rsid w:val="003D1ACC"/>
    <w:rsid w:val="003D1B40"/>
    <w:rsid w:val="003D1EFA"/>
    <w:rsid w:val="003D246C"/>
    <w:rsid w:val="003D2A12"/>
    <w:rsid w:val="003D2A18"/>
    <w:rsid w:val="003D337D"/>
    <w:rsid w:val="003D3513"/>
    <w:rsid w:val="003D3F68"/>
    <w:rsid w:val="003D48F9"/>
    <w:rsid w:val="003D57F4"/>
    <w:rsid w:val="003D58CE"/>
    <w:rsid w:val="003D5B7D"/>
    <w:rsid w:val="003D6C47"/>
    <w:rsid w:val="003D6F0B"/>
    <w:rsid w:val="003D75EC"/>
    <w:rsid w:val="003D7986"/>
    <w:rsid w:val="003E004C"/>
    <w:rsid w:val="003E0692"/>
    <w:rsid w:val="003E0888"/>
    <w:rsid w:val="003E0B2D"/>
    <w:rsid w:val="003E0C07"/>
    <w:rsid w:val="003E0DEA"/>
    <w:rsid w:val="003E0EEB"/>
    <w:rsid w:val="003E11F8"/>
    <w:rsid w:val="003E1B49"/>
    <w:rsid w:val="003E1D65"/>
    <w:rsid w:val="003E281F"/>
    <w:rsid w:val="003E3A86"/>
    <w:rsid w:val="003E4146"/>
    <w:rsid w:val="003E4CF2"/>
    <w:rsid w:val="003E5136"/>
    <w:rsid w:val="003E5BF3"/>
    <w:rsid w:val="003E5E33"/>
    <w:rsid w:val="003E658E"/>
    <w:rsid w:val="003E65BD"/>
    <w:rsid w:val="003E69B9"/>
    <w:rsid w:val="003E6A5C"/>
    <w:rsid w:val="003E7070"/>
    <w:rsid w:val="003E7361"/>
    <w:rsid w:val="003E75CF"/>
    <w:rsid w:val="003F0084"/>
    <w:rsid w:val="003F072F"/>
    <w:rsid w:val="003F0F4F"/>
    <w:rsid w:val="003F1282"/>
    <w:rsid w:val="003F1679"/>
    <w:rsid w:val="003F1985"/>
    <w:rsid w:val="003F1A0E"/>
    <w:rsid w:val="003F1E38"/>
    <w:rsid w:val="003F1FD8"/>
    <w:rsid w:val="003F240B"/>
    <w:rsid w:val="003F282B"/>
    <w:rsid w:val="003F28F9"/>
    <w:rsid w:val="003F2DA5"/>
    <w:rsid w:val="003F2E56"/>
    <w:rsid w:val="003F3C05"/>
    <w:rsid w:val="003F491F"/>
    <w:rsid w:val="003F4ED6"/>
    <w:rsid w:val="003F5079"/>
    <w:rsid w:val="003F5320"/>
    <w:rsid w:val="003F54D2"/>
    <w:rsid w:val="003F5590"/>
    <w:rsid w:val="003F5ADC"/>
    <w:rsid w:val="003F61CE"/>
    <w:rsid w:val="003F68FD"/>
    <w:rsid w:val="003F6FBE"/>
    <w:rsid w:val="003F7161"/>
    <w:rsid w:val="003F77F3"/>
    <w:rsid w:val="00400A7A"/>
    <w:rsid w:val="00401973"/>
    <w:rsid w:val="00402A31"/>
    <w:rsid w:val="00402E5D"/>
    <w:rsid w:val="004030D9"/>
    <w:rsid w:val="00403F04"/>
    <w:rsid w:val="004045B3"/>
    <w:rsid w:val="0040474C"/>
    <w:rsid w:val="00404CAD"/>
    <w:rsid w:val="00405F8D"/>
    <w:rsid w:val="004072D2"/>
    <w:rsid w:val="004072DE"/>
    <w:rsid w:val="0040764F"/>
    <w:rsid w:val="004079A4"/>
    <w:rsid w:val="00407A40"/>
    <w:rsid w:val="00407A5C"/>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63"/>
    <w:rsid w:val="00420904"/>
    <w:rsid w:val="0042110B"/>
    <w:rsid w:val="00421DBA"/>
    <w:rsid w:val="00422361"/>
    <w:rsid w:val="00422838"/>
    <w:rsid w:val="00422E0A"/>
    <w:rsid w:val="0042335E"/>
    <w:rsid w:val="00423FE3"/>
    <w:rsid w:val="0042494D"/>
    <w:rsid w:val="00425845"/>
    <w:rsid w:val="004265F6"/>
    <w:rsid w:val="00426806"/>
    <w:rsid w:val="00427541"/>
    <w:rsid w:val="00427BC9"/>
    <w:rsid w:val="00427D97"/>
    <w:rsid w:val="00427E29"/>
    <w:rsid w:val="00427FFA"/>
    <w:rsid w:val="00430AD2"/>
    <w:rsid w:val="00431929"/>
    <w:rsid w:val="00431DD6"/>
    <w:rsid w:val="0043285A"/>
    <w:rsid w:val="00432B86"/>
    <w:rsid w:val="00432BBF"/>
    <w:rsid w:val="00432C62"/>
    <w:rsid w:val="00432CC3"/>
    <w:rsid w:val="00433B2D"/>
    <w:rsid w:val="00433DAF"/>
    <w:rsid w:val="00433E77"/>
    <w:rsid w:val="00433E85"/>
    <w:rsid w:val="004342A0"/>
    <w:rsid w:val="004344AB"/>
    <w:rsid w:val="00434751"/>
    <w:rsid w:val="0043509B"/>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D86"/>
    <w:rsid w:val="00445605"/>
    <w:rsid w:val="00445800"/>
    <w:rsid w:val="00445FDF"/>
    <w:rsid w:val="0044602B"/>
    <w:rsid w:val="0044606C"/>
    <w:rsid w:val="00446644"/>
    <w:rsid w:val="004471DC"/>
    <w:rsid w:val="004472E9"/>
    <w:rsid w:val="004476A3"/>
    <w:rsid w:val="00447EF4"/>
    <w:rsid w:val="00450852"/>
    <w:rsid w:val="0045152B"/>
    <w:rsid w:val="00452716"/>
    <w:rsid w:val="00454237"/>
    <w:rsid w:val="00454D19"/>
    <w:rsid w:val="00454D7C"/>
    <w:rsid w:val="00454DF4"/>
    <w:rsid w:val="00454FAD"/>
    <w:rsid w:val="0045535F"/>
    <w:rsid w:val="00455884"/>
    <w:rsid w:val="00455D0D"/>
    <w:rsid w:val="00456226"/>
    <w:rsid w:val="0045790A"/>
    <w:rsid w:val="00457983"/>
    <w:rsid w:val="00457EE2"/>
    <w:rsid w:val="00460472"/>
    <w:rsid w:val="004612FD"/>
    <w:rsid w:val="00461BEC"/>
    <w:rsid w:val="004622FE"/>
    <w:rsid w:val="00462ED0"/>
    <w:rsid w:val="00462F48"/>
    <w:rsid w:val="00463644"/>
    <w:rsid w:val="004639EC"/>
    <w:rsid w:val="00463B2B"/>
    <w:rsid w:val="00463F33"/>
    <w:rsid w:val="00464A7D"/>
    <w:rsid w:val="00465074"/>
    <w:rsid w:val="004652F7"/>
    <w:rsid w:val="00465BF2"/>
    <w:rsid w:val="00465E11"/>
    <w:rsid w:val="00465F0B"/>
    <w:rsid w:val="0046654D"/>
    <w:rsid w:val="00466DA4"/>
    <w:rsid w:val="004672D9"/>
    <w:rsid w:val="004674C6"/>
    <w:rsid w:val="00467D67"/>
    <w:rsid w:val="00470D35"/>
    <w:rsid w:val="00471B2D"/>
    <w:rsid w:val="00471C02"/>
    <w:rsid w:val="00472250"/>
    <w:rsid w:val="004722D2"/>
    <w:rsid w:val="004729B1"/>
    <w:rsid w:val="0047373C"/>
    <w:rsid w:val="00474729"/>
    <w:rsid w:val="00474CEA"/>
    <w:rsid w:val="00474D6E"/>
    <w:rsid w:val="00474FDB"/>
    <w:rsid w:val="0047586F"/>
    <w:rsid w:val="00475ACA"/>
    <w:rsid w:val="00475DBC"/>
    <w:rsid w:val="004764CF"/>
    <w:rsid w:val="00476CD7"/>
    <w:rsid w:val="00476ED8"/>
    <w:rsid w:val="00477349"/>
    <w:rsid w:val="00477AFF"/>
    <w:rsid w:val="00477B80"/>
    <w:rsid w:val="004804A8"/>
    <w:rsid w:val="004805C1"/>
    <w:rsid w:val="00480A14"/>
    <w:rsid w:val="004817A9"/>
    <w:rsid w:val="00481A23"/>
    <w:rsid w:val="00482B06"/>
    <w:rsid w:val="00482D8B"/>
    <w:rsid w:val="0048317F"/>
    <w:rsid w:val="004836D9"/>
    <w:rsid w:val="0048385F"/>
    <w:rsid w:val="004838BA"/>
    <w:rsid w:val="00483BCD"/>
    <w:rsid w:val="00483CF6"/>
    <w:rsid w:val="00484660"/>
    <w:rsid w:val="0048493E"/>
    <w:rsid w:val="00484F09"/>
    <w:rsid w:val="00485012"/>
    <w:rsid w:val="004852CF"/>
    <w:rsid w:val="0048547C"/>
    <w:rsid w:val="0048597E"/>
    <w:rsid w:val="004861AB"/>
    <w:rsid w:val="00486DC0"/>
    <w:rsid w:val="00486E77"/>
    <w:rsid w:val="00486F8E"/>
    <w:rsid w:val="00487896"/>
    <w:rsid w:val="0049029F"/>
    <w:rsid w:val="004904AE"/>
    <w:rsid w:val="00490516"/>
    <w:rsid w:val="004907E1"/>
    <w:rsid w:val="00490AC6"/>
    <w:rsid w:val="00490EE1"/>
    <w:rsid w:val="0049139C"/>
    <w:rsid w:val="00491574"/>
    <w:rsid w:val="00491979"/>
    <w:rsid w:val="0049197A"/>
    <w:rsid w:val="00491A6E"/>
    <w:rsid w:val="004928E2"/>
    <w:rsid w:val="00492996"/>
    <w:rsid w:val="00492DF2"/>
    <w:rsid w:val="0049304F"/>
    <w:rsid w:val="00493596"/>
    <w:rsid w:val="00494030"/>
    <w:rsid w:val="004943A5"/>
    <w:rsid w:val="0049474D"/>
    <w:rsid w:val="00495637"/>
    <w:rsid w:val="0049580B"/>
    <w:rsid w:val="00495E5F"/>
    <w:rsid w:val="00495E6C"/>
    <w:rsid w:val="00496391"/>
    <w:rsid w:val="00496805"/>
    <w:rsid w:val="00496D08"/>
    <w:rsid w:val="00496D59"/>
    <w:rsid w:val="004976A7"/>
    <w:rsid w:val="00497C35"/>
    <w:rsid w:val="00497DF8"/>
    <w:rsid w:val="004A038E"/>
    <w:rsid w:val="004A04FB"/>
    <w:rsid w:val="004A0745"/>
    <w:rsid w:val="004A0C9C"/>
    <w:rsid w:val="004A187C"/>
    <w:rsid w:val="004A1C80"/>
    <w:rsid w:val="004A1D8D"/>
    <w:rsid w:val="004A1DFE"/>
    <w:rsid w:val="004A204A"/>
    <w:rsid w:val="004A29CA"/>
    <w:rsid w:val="004A2DBE"/>
    <w:rsid w:val="004A3118"/>
    <w:rsid w:val="004A39B8"/>
    <w:rsid w:val="004A454B"/>
    <w:rsid w:val="004A4BB2"/>
    <w:rsid w:val="004A5518"/>
    <w:rsid w:val="004A5950"/>
    <w:rsid w:val="004A7B1E"/>
    <w:rsid w:val="004A7F10"/>
    <w:rsid w:val="004B09BD"/>
    <w:rsid w:val="004B19BF"/>
    <w:rsid w:val="004B1F23"/>
    <w:rsid w:val="004B21FD"/>
    <w:rsid w:val="004B23C3"/>
    <w:rsid w:val="004B36F6"/>
    <w:rsid w:val="004B3753"/>
    <w:rsid w:val="004B3A61"/>
    <w:rsid w:val="004B3A97"/>
    <w:rsid w:val="004B4139"/>
    <w:rsid w:val="004B4356"/>
    <w:rsid w:val="004B4AF1"/>
    <w:rsid w:val="004B5017"/>
    <w:rsid w:val="004B50D1"/>
    <w:rsid w:val="004B5342"/>
    <w:rsid w:val="004B55C6"/>
    <w:rsid w:val="004B6441"/>
    <w:rsid w:val="004B64D8"/>
    <w:rsid w:val="004B65C0"/>
    <w:rsid w:val="004B7306"/>
    <w:rsid w:val="004B73B9"/>
    <w:rsid w:val="004B7689"/>
    <w:rsid w:val="004B7E17"/>
    <w:rsid w:val="004C01F2"/>
    <w:rsid w:val="004C0D02"/>
    <w:rsid w:val="004C149D"/>
    <w:rsid w:val="004C1A8E"/>
    <w:rsid w:val="004C1C37"/>
    <w:rsid w:val="004C226E"/>
    <w:rsid w:val="004C2E34"/>
    <w:rsid w:val="004C321F"/>
    <w:rsid w:val="004C3996"/>
    <w:rsid w:val="004C39F3"/>
    <w:rsid w:val="004C3CB9"/>
    <w:rsid w:val="004C3FA8"/>
    <w:rsid w:val="004C45C5"/>
    <w:rsid w:val="004C466A"/>
    <w:rsid w:val="004C46C2"/>
    <w:rsid w:val="004C4909"/>
    <w:rsid w:val="004C4D1A"/>
    <w:rsid w:val="004C5A74"/>
    <w:rsid w:val="004C5AEC"/>
    <w:rsid w:val="004C5DD4"/>
    <w:rsid w:val="004C6027"/>
    <w:rsid w:val="004C6A32"/>
    <w:rsid w:val="004C72C7"/>
    <w:rsid w:val="004C733F"/>
    <w:rsid w:val="004C7862"/>
    <w:rsid w:val="004C7A22"/>
    <w:rsid w:val="004C7D60"/>
    <w:rsid w:val="004D0378"/>
    <w:rsid w:val="004D0A38"/>
    <w:rsid w:val="004D1D7B"/>
    <w:rsid w:val="004D1E66"/>
    <w:rsid w:val="004D20E9"/>
    <w:rsid w:val="004D2400"/>
    <w:rsid w:val="004D307B"/>
    <w:rsid w:val="004D3378"/>
    <w:rsid w:val="004D3AF6"/>
    <w:rsid w:val="004D3FD2"/>
    <w:rsid w:val="004D40A3"/>
    <w:rsid w:val="004D4218"/>
    <w:rsid w:val="004D48DE"/>
    <w:rsid w:val="004D4BFB"/>
    <w:rsid w:val="004D5664"/>
    <w:rsid w:val="004D6065"/>
    <w:rsid w:val="004D6363"/>
    <w:rsid w:val="004D6385"/>
    <w:rsid w:val="004D67CB"/>
    <w:rsid w:val="004D6865"/>
    <w:rsid w:val="004D71A9"/>
    <w:rsid w:val="004D7859"/>
    <w:rsid w:val="004D7917"/>
    <w:rsid w:val="004D7FA8"/>
    <w:rsid w:val="004E02AE"/>
    <w:rsid w:val="004E03FD"/>
    <w:rsid w:val="004E11EE"/>
    <w:rsid w:val="004E12B2"/>
    <w:rsid w:val="004E1D25"/>
    <w:rsid w:val="004E2515"/>
    <w:rsid w:val="004E2BE0"/>
    <w:rsid w:val="004E2C4B"/>
    <w:rsid w:val="004E2FA5"/>
    <w:rsid w:val="004E373A"/>
    <w:rsid w:val="004E49C5"/>
    <w:rsid w:val="004E4CC0"/>
    <w:rsid w:val="004E4F13"/>
    <w:rsid w:val="004E5732"/>
    <w:rsid w:val="004E5AFE"/>
    <w:rsid w:val="004E5B05"/>
    <w:rsid w:val="004E5CB3"/>
    <w:rsid w:val="004E5E00"/>
    <w:rsid w:val="004E7064"/>
    <w:rsid w:val="004E737A"/>
    <w:rsid w:val="004E78C8"/>
    <w:rsid w:val="004E7BF9"/>
    <w:rsid w:val="004F06FB"/>
    <w:rsid w:val="004F0963"/>
    <w:rsid w:val="004F2825"/>
    <w:rsid w:val="004F2CDD"/>
    <w:rsid w:val="004F30B4"/>
    <w:rsid w:val="004F37F0"/>
    <w:rsid w:val="004F3B01"/>
    <w:rsid w:val="004F4207"/>
    <w:rsid w:val="004F4381"/>
    <w:rsid w:val="004F4B02"/>
    <w:rsid w:val="004F4FB8"/>
    <w:rsid w:val="004F5BF3"/>
    <w:rsid w:val="004F5C5A"/>
    <w:rsid w:val="004F5D10"/>
    <w:rsid w:val="004F5FEB"/>
    <w:rsid w:val="004F6043"/>
    <w:rsid w:val="004F692F"/>
    <w:rsid w:val="004F7081"/>
    <w:rsid w:val="004F7290"/>
    <w:rsid w:val="004F7446"/>
    <w:rsid w:val="004F78AA"/>
    <w:rsid w:val="005003DF"/>
    <w:rsid w:val="00500F15"/>
    <w:rsid w:val="0050127A"/>
    <w:rsid w:val="00501441"/>
    <w:rsid w:val="00501D13"/>
    <w:rsid w:val="005028B5"/>
    <w:rsid w:val="00503376"/>
    <w:rsid w:val="00503C9B"/>
    <w:rsid w:val="00503EAD"/>
    <w:rsid w:val="005050FB"/>
    <w:rsid w:val="00505386"/>
    <w:rsid w:val="005068E4"/>
    <w:rsid w:val="00506CAE"/>
    <w:rsid w:val="00507893"/>
    <w:rsid w:val="00507B00"/>
    <w:rsid w:val="00507B9C"/>
    <w:rsid w:val="00510751"/>
    <w:rsid w:val="00510E7A"/>
    <w:rsid w:val="005113D6"/>
    <w:rsid w:val="00511476"/>
    <w:rsid w:val="005125BB"/>
    <w:rsid w:val="00512DE3"/>
    <w:rsid w:val="00512F21"/>
    <w:rsid w:val="005136CC"/>
    <w:rsid w:val="00514CC8"/>
    <w:rsid w:val="00515955"/>
    <w:rsid w:val="005167E8"/>
    <w:rsid w:val="00516ACC"/>
    <w:rsid w:val="005203F5"/>
    <w:rsid w:val="00521EF7"/>
    <w:rsid w:val="0052307C"/>
    <w:rsid w:val="00523A33"/>
    <w:rsid w:val="00524265"/>
    <w:rsid w:val="00524CB0"/>
    <w:rsid w:val="00524D75"/>
    <w:rsid w:val="00524F0F"/>
    <w:rsid w:val="00525010"/>
    <w:rsid w:val="00525775"/>
    <w:rsid w:val="0052579D"/>
    <w:rsid w:val="00525911"/>
    <w:rsid w:val="00525E31"/>
    <w:rsid w:val="00526D84"/>
    <w:rsid w:val="0052707B"/>
    <w:rsid w:val="005277B6"/>
    <w:rsid w:val="00527813"/>
    <w:rsid w:val="0052782A"/>
    <w:rsid w:val="005308FF"/>
    <w:rsid w:val="00530F4B"/>
    <w:rsid w:val="00531BD4"/>
    <w:rsid w:val="00531F08"/>
    <w:rsid w:val="005327B6"/>
    <w:rsid w:val="00532855"/>
    <w:rsid w:val="0053287C"/>
    <w:rsid w:val="005331CE"/>
    <w:rsid w:val="0053461F"/>
    <w:rsid w:val="00534C5F"/>
    <w:rsid w:val="0053509D"/>
    <w:rsid w:val="00535405"/>
    <w:rsid w:val="00535534"/>
    <w:rsid w:val="00535D52"/>
    <w:rsid w:val="00535E13"/>
    <w:rsid w:val="00536232"/>
    <w:rsid w:val="0053650A"/>
    <w:rsid w:val="00536833"/>
    <w:rsid w:val="005371F2"/>
    <w:rsid w:val="00537F2E"/>
    <w:rsid w:val="0054008E"/>
    <w:rsid w:val="0054037B"/>
    <w:rsid w:val="00540AD9"/>
    <w:rsid w:val="0054135B"/>
    <w:rsid w:val="005417C6"/>
    <w:rsid w:val="00541AFD"/>
    <w:rsid w:val="00541C69"/>
    <w:rsid w:val="005423B4"/>
    <w:rsid w:val="00543144"/>
    <w:rsid w:val="00543333"/>
    <w:rsid w:val="00543E40"/>
    <w:rsid w:val="00544F7A"/>
    <w:rsid w:val="00545421"/>
    <w:rsid w:val="00546197"/>
    <w:rsid w:val="00547AF9"/>
    <w:rsid w:val="00547B0A"/>
    <w:rsid w:val="00547E4F"/>
    <w:rsid w:val="00550CA9"/>
    <w:rsid w:val="00551CB0"/>
    <w:rsid w:val="00551FCA"/>
    <w:rsid w:val="0055304D"/>
    <w:rsid w:val="00553130"/>
    <w:rsid w:val="0055326C"/>
    <w:rsid w:val="0055482E"/>
    <w:rsid w:val="00554B68"/>
    <w:rsid w:val="00554F48"/>
    <w:rsid w:val="00554FB3"/>
    <w:rsid w:val="005552B2"/>
    <w:rsid w:val="005556F0"/>
    <w:rsid w:val="00555C07"/>
    <w:rsid w:val="005576F7"/>
    <w:rsid w:val="00560492"/>
    <w:rsid w:val="005607A9"/>
    <w:rsid w:val="00561F4B"/>
    <w:rsid w:val="005629F2"/>
    <w:rsid w:val="00562A27"/>
    <w:rsid w:val="00565866"/>
    <w:rsid w:val="005658A5"/>
    <w:rsid w:val="005676E4"/>
    <w:rsid w:val="0056772B"/>
    <w:rsid w:val="0057041C"/>
    <w:rsid w:val="00570586"/>
    <w:rsid w:val="00570B85"/>
    <w:rsid w:val="005719CC"/>
    <w:rsid w:val="00572669"/>
    <w:rsid w:val="0057316B"/>
    <w:rsid w:val="005739DE"/>
    <w:rsid w:val="00574850"/>
    <w:rsid w:val="00575A6D"/>
    <w:rsid w:val="00575ED0"/>
    <w:rsid w:val="0058009B"/>
    <w:rsid w:val="0058025A"/>
    <w:rsid w:val="0058187B"/>
    <w:rsid w:val="005819DD"/>
    <w:rsid w:val="0058268D"/>
    <w:rsid w:val="00582D54"/>
    <w:rsid w:val="0058368D"/>
    <w:rsid w:val="00583984"/>
    <w:rsid w:val="00583DC5"/>
    <w:rsid w:val="00583FF2"/>
    <w:rsid w:val="00585287"/>
    <w:rsid w:val="00585D92"/>
    <w:rsid w:val="00586B81"/>
    <w:rsid w:val="00586D2E"/>
    <w:rsid w:val="00586D95"/>
    <w:rsid w:val="005873E4"/>
    <w:rsid w:val="00587A2A"/>
    <w:rsid w:val="00587F45"/>
    <w:rsid w:val="0059010A"/>
    <w:rsid w:val="00590733"/>
    <w:rsid w:val="005908C4"/>
    <w:rsid w:val="005908D6"/>
    <w:rsid w:val="00590A9D"/>
    <w:rsid w:val="00591355"/>
    <w:rsid w:val="00591F81"/>
    <w:rsid w:val="005928AB"/>
    <w:rsid w:val="00593078"/>
    <w:rsid w:val="0059391C"/>
    <w:rsid w:val="00593F9E"/>
    <w:rsid w:val="005941A5"/>
    <w:rsid w:val="005942D5"/>
    <w:rsid w:val="005943C4"/>
    <w:rsid w:val="0059466A"/>
    <w:rsid w:val="00594752"/>
    <w:rsid w:val="0059515E"/>
    <w:rsid w:val="00595F2A"/>
    <w:rsid w:val="005962C8"/>
    <w:rsid w:val="00596924"/>
    <w:rsid w:val="00596B5B"/>
    <w:rsid w:val="00597E5D"/>
    <w:rsid w:val="005A085B"/>
    <w:rsid w:val="005A0D01"/>
    <w:rsid w:val="005A0F1C"/>
    <w:rsid w:val="005A1D95"/>
    <w:rsid w:val="005A2608"/>
    <w:rsid w:val="005A29EA"/>
    <w:rsid w:val="005A2E56"/>
    <w:rsid w:val="005A2F68"/>
    <w:rsid w:val="005A329D"/>
    <w:rsid w:val="005A4B0B"/>
    <w:rsid w:val="005A4C72"/>
    <w:rsid w:val="005A5467"/>
    <w:rsid w:val="005A583A"/>
    <w:rsid w:val="005A5966"/>
    <w:rsid w:val="005A5CD5"/>
    <w:rsid w:val="005A67B8"/>
    <w:rsid w:val="005A72A7"/>
    <w:rsid w:val="005B051F"/>
    <w:rsid w:val="005B0567"/>
    <w:rsid w:val="005B0626"/>
    <w:rsid w:val="005B078E"/>
    <w:rsid w:val="005B1220"/>
    <w:rsid w:val="005B141C"/>
    <w:rsid w:val="005B2022"/>
    <w:rsid w:val="005B3367"/>
    <w:rsid w:val="005B4429"/>
    <w:rsid w:val="005B448B"/>
    <w:rsid w:val="005B47C8"/>
    <w:rsid w:val="005B4D18"/>
    <w:rsid w:val="005B5668"/>
    <w:rsid w:val="005B5953"/>
    <w:rsid w:val="005B5CF5"/>
    <w:rsid w:val="005B5F79"/>
    <w:rsid w:val="005B6062"/>
    <w:rsid w:val="005B6D11"/>
    <w:rsid w:val="005B792A"/>
    <w:rsid w:val="005B7F68"/>
    <w:rsid w:val="005C00CC"/>
    <w:rsid w:val="005C0776"/>
    <w:rsid w:val="005C0803"/>
    <w:rsid w:val="005C09A9"/>
    <w:rsid w:val="005C0EAA"/>
    <w:rsid w:val="005C1017"/>
    <w:rsid w:val="005C11EF"/>
    <w:rsid w:val="005C1469"/>
    <w:rsid w:val="005C15B6"/>
    <w:rsid w:val="005C16EE"/>
    <w:rsid w:val="005C1723"/>
    <w:rsid w:val="005C191E"/>
    <w:rsid w:val="005C1BE5"/>
    <w:rsid w:val="005C21B8"/>
    <w:rsid w:val="005C261A"/>
    <w:rsid w:val="005C26E6"/>
    <w:rsid w:val="005C2BB3"/>
    <w:rsid w:val="005C2EFE"/>
    <w:rsid w:val="005C30D3"/>
    <w:rsid w:val="005C3FD8"/>
    <w:rsid w:val="005C3FF1"/>
    <w:rsid w:val="005C404A"/>
    <w:rsid w:val="005C4367"/>
    <w:rsid w:val="005C560A"/>
    <w:rsid w:val="005C5CD8"/>
    <w:rsid w:val="005C5E39"/>
    <w:rsid w:val="005C5F4D"/>
    <w:rsid w:val="005C5FEB"/>
    <w:rsid w:val="005C6357"/>
    <w:rsid w:val="005C67A2"/>
    <w:rsid w:val="005C68D3"/>
    <w:rsid w:val="005C6E87"/>
    <w:rsid w:val="005C6EA5"/>
    <w:rsid w:val="005C79EE"/>
    <w:rsid w:val="005D10EA"/>
    <w:rsid w:val="005D15AF"/>
    <w:rsid w:val="005D1853"/>
    <w:rsid w:val="005D1A0F"/>
    <w:rsid w:val="005D3511"/>
    <w:rsid w:val="005D378B"/>
    <w:rsid w:val="005D4ED6"/>
    <w:rsid w:val="005D717C"/>
    <w:rsid w:val="005D75B1"/>
    <w:rsid w:val="005D7632"/>
    <w:rsid w:val="005D7C23"/>
    <w:rsid w:val="005E05A6"/>
    <w:rsid w:val="005E19B4"/>
    <w:rsid w:val="005E1EE7"/>
    <w:rsid w:val="005E20DA"/>
    <w:rsid w:val="005E20F1"/>
    <w:rsid w:val="005E374B"/>
    <w:rsid w:val="005E3C68"/>
    <w:rsid w:val="005E475E"/>
    <w:rsid w:val="005E4FEF"/>
    <w:rsid w:val="005E534E"/>
    <w:rsid w:val="005E597B"/>
    <w:rsid w:val="005E5CBA"/>
    <w:rsid w:val="005E684F"/>
    <w:rsid w:val="005E6905"/>
    <w:rsid w:val="005E6BCB"/>
    <w:rsid w:val="005E7016"/>
    <w:rsid w:val="005E7729"/>
    <w:rsid w:val="005E7A84"/>
    <w:rsid w:val="005E7E5C"/>
    <w:rsid w:val="005F0059"/>
    <w:rsid w:val="005F03E6"/>
    <w:rsid w:val="005F07DD"/>
    <w:rsid w:val="005F1180"/>
    <w:rsid w:val="005F15A5"/>
    <w:rsid w:val="005F2549"/>
    <w:rsid w:val="005F2818"/>
    <w:rsid w:val="005F2A90"/>
    <w:rsid w:val="005F30B5"/>
    <w:rsid w:val="005F3AB7"/>
    <w:rsid w:val="005F3CB3"/>
    <w:rsid w:val="005F4549"/>
    <w:rsid w:val="005F4FE7"/>
    <w:rsid w:val="005F5101"/>
    <w:rsid w:val="005F567A"/>
    <w:rsid w:val="005F5778"/>
    <w:rsid w:val="005F6572"/>
    <w:rsid w:val="005F76A4"/>
    <w:rsid w:val="005F7971"/>
    <w:rsid w:val="00600EAD"/>
    <w:rsid w:val="006012EE"/>
    <w:rsid w:val="0060289C"/>
    <w:rsid w:val="006028C3"/>
    <w:rsid w:val="00603617"/>
    <w:rsid w:val="006038D6"/>
    <w:rsid w:val="006044AC"/>
    <w:rsid w:val="006046B6"/>
    <w:rsid w:val="006059EE"/>
    <w:rsid w:val="0060617A"/>
    <w:rsid w:val="00606B8B"/>
    <w:rsid w:val="00606E30"/>
    <w:rsid w:val="00607638"/>
    <w:rsid w:val="0060764C"/>
    <w:rsid w:val="00607DB2"/>
    <w:rsid w:val="006102C5"/>
    <w:rsid w:val="006116F6"/>
    <w:rsid w:val="00611E72"/>
    <w:rsid w:val="006122AA"/>
    <w:rsid w:val="006123A2"/>
    <w:rsid w:val="0061264E"/>
    <w:rsid w:val="00613713"/>
    <w:rsid w:val="00615075"/>
    <w:rsid w:val="006171C4"/>
    <w:rsid w:val="006173AF"/>
    <w:rsid w:val="006175CF"/>
    <w:rsid w:val="00617782"/>
    <w:rsid w:val="006178BC"/>
    <w:rsid w:val="006205C1"/>
    <w:rsid w:val="0062089F"/>
    <w:rsid w:val="00620D81"/>
    <w:rsid w:val="006216B9"/>
    <w:rsid w:val="0062180E"/>
    <w:rsid w:val="00621C0F"/>
    <w:rsid w:val="00622637"/>
    <w:rsid w:val="006233B5"/>
    <w:rsid w:val="0062340D"/>
    <w:rsid w:val="00623FDF"/>
    <w:rsid w:val="0062416F"/>
    <w:rsid w:val="00624B5C"/>
    <w:rsid w:val="00624E83"/>
    <w:rsid w:val="006252F1"/>
    <w:rsid w:val="006258FC"/>
    <w:rsid w:val="00625FCB"/>
    <w:rsid w:val="0062606D"/>
    <w:rsid w:val="006261CB"/>
    <w:rsid w:val="0062624E"/>
    <w:rsid w:val="00626996"/>
    <w:rsid w:val="0063078B"/>
    <w:rsid w:val="0063085D"/>
    <w:rsid w:val="0063112E"/>
    <w:rsid w:val="006311F5"/>
    <w:rsid w:val="006312FE"/>
    <w:rsid w:val="00631502"/>
    <w:rsid w:val="0063190E"/>
    <w:rsid w:val="006319DE"/>
    <w:rsid w:val="00632516"/>
    <w:rsid w:val="0063253F"/>
    <w:rsid w:val="00632624"/>
    <w:rsid w:val="006326A8"/>
    <w:rsid w:val="006328C1"/>
    <w:rsid w:val="00633CAB"/>
    <w:rsid w:val="00634477"/>
    <w:rsid w:val="006344A4"/>
    <w:rsid w:val="006348EB"/>
    <w:rsid w:val="00635564"/>
    <w:rsid w:val="00635E29"/>
    <w:rsid w:val="00635FF3"/>
    <w:rsid w:val="00636784"/>
    <w:rsid w:val="00636A1F"/>
    <w:rsid w:val="00636FE4"/>
    <w:rsid w:val="00637C32"/>
    <w:rsid w:val="00637D64"/>
    <w:rsid w:val="006404BF"/>
    <w:rsid w:val="006408EC"/>
    <w:rsid w:val="006410AC"/>
    <w:rsid w:val="006411FD"/>
    <w:rsid w:val="006415CF"/>
    <w:rsid w:val="006418F8"/>
    <w:rsid w:val="00642A59"/>
    <w:rsid w:val="00642AEB"/>
    <w:rsid w:val="00643CD3"/>
    <w:rsid w:val="00643D1C"/>
    <w:rsid w:val="00644C82"/>
    <w:rsid w:val="006463E2"/>
    <w:rsid w:val="00646CB5"/>
    <w:rsid w:val="0064709A"/>
    <w:rsid w:val="006472F5"/>
    <w:rsid w:val="006477B3"/>
    <w:rsid w:val="006510FA"/>
    <w:rsid w:val="00651437"/>
    <w:rsid w:val="00651C53"/>
    <w:rsid w:val="006520EC"/>
    <w:rsid w:val="006523AD"/>
    <w:rsid w:val="006523C6"/>
    <w:rsid w:val="0065251A"/>
    <w:rsid w:val="00652BD8"/>
    <w:rsid w:val="0065390D"/>
    <w:rsid w:val="0065400C"/>
    <w:rsid w:val="00654FE7"/>
    <w:rsid w:val="006550E7"/>
    <w:rsid w:val="006551F3"/>
    <w:rsid w:val="00655E22"/>
    <w:rsid w:val="00655E60"/>
    <w:rsid w:val="00655F3B"/>
    <w:rsid w:val="00656812"/>
    <w:rsid w:val="0065709F"/>
    <w:rsid w:val="0065711D"/>
    <w:rsid w:val="00657394"/>
    <w:rsid w:val="006606E2"/>
    <w:rsid w:val="006608E6"/>
    <w:rsid w:val="00660FC0"/>
    <w:rsid w:val="00661DE8"/>
    <w:rsid w:val="006627C9"/>
    <w:rsid w:val="006627EE"/>
    <w:rsid w:val="00663677"/>
    <w:rsid w:val="006638B1"/>
    <w:rsid w:val="006640B1"/>
    <w:rsid w:val="00664C14"/>
    <w:rsid w:val="00665680"/>
    <w:rsid w:val="00665702"/>
    <w:rsid w:val="00666631"/>
    <w:rsid w:val="00667756"/>
    <w:rsid w:val="006677A5"/>
    <w:rsid w:val="00667EAC"/>
    <w:rsid w:val="006713F8"/>
    <w:rsid w:val="0067240C"/>
    <w:rsid w:val="006724D8"/>
    <w:rsid w:val="0067269C"/>
    <w:rsid w:val="006731A0"/>
    <w:rsid w:val="00673DA8"/>
    <w:rsid w:val="00673FE1"/>
    <w:rsid w:val="00674355"/>
    <w:rsid w:val="006744D9"/>
    <w:rsid w:val="006757A3"/>
    <w:rsid w:val="006758D1"/>
    <w:rsid w:val="00675FE2"/>
    <w:rsid w:val="006760F6"/>
    <w:rsid w:val="0067642D"/>
    <w:rsid w:val="00676591"/>
    <w:rsid w:val="006767B0"/>
    <w:rsid w:val="00676B07"/>
    <w:rsid w:val="006771D9"/>
    <w:rsid w:val="006775A8"/>
    <w:rsid w:val="00677985"/>
    <w:rsid w:val="006808DB"/>
    <w:rsid w:val="00681153"/>
    <w:rsid w:val="0068125C"/>
    <w:rsid w:val="0068132F"/>
    <w:rsid w:val="00681657"/>
    <w:rsid w:val="00682BBA"/>
    <w:rsid w:val="00683D85"/>
    <w:rsid w:val="00683F7E"/>
    <w:rsid w:val="00683F93"/>
    <w:rsid w:val="006843AF"/>
    <w:rsid w:val="00684A76"/>
    <w:rsid w:val="00684B6A"/>
    <w:rsid w:val="006856B8"/>
    <w:rsid w:val="00685F9F"/>
    <w:rsid w:val="00686016"/>
    <w:rsid w:val="00686C73"/>
    <w:rsid w:val="006870DB"/>
    <w:rsid w:val="006875E1"/>
    <w:rsid w:val="0069074E"/>
    <w:rsid w:val="00690E2C"/>
    <w:rsid w:val="006912D1"/>
    <w:rsid w:val="006913F1"/>
    <w:rsid w:val="00691F3E"/>
    <w:rsid w:val="0069207A"/>
    <w:rsid w:val="0069257A"/>
    <w:rsid w:val="00692AEE"/>
    <w:rsid w:val="006937D5"/>
    <w:rsid w:val="0069399C"/>
    <w:rsid w:val="00693A7D"/>
    <w:rsid w:val="00693DA7"/>
    <w:rsid w:val="00693F73"/>
    <w:rsid w:val="006947F0"/>
    <w:rsid w:val="00694BAD"/>
    <w:rsid w:val="00695199"/>
    <w:rsid w:val="00695BF4"/>
    <w:rsid w:val="00695D19"/>
    <w:rsid w:val="00696940"/>
    <w:rsid w:val="00696D35"/>
    <w:rsid w:val="00697217"/>
    <w:rsid w:val="0069757C"/>
    <w:rsid w:val="006A0036"/>
    <w:rsid w:val="006A0AD1"/>
    <w:rsid w:val="006A0FC3"/>
    <w:rsid w:val="006A16FF"/>
    <w:rsid w:val="006A188F"/>
    <w:rsid w:val="006A18F2"/>
    <w:rsid w:val="006A1C77"/>
    <w:rsid w:val="006A223C"/>
    <w:rsid w:val="006A2312"/>
    <w:rsid w:val="006A2474"/>
    <w:rsid w:val="006A28BE"/>
    <w:rsid w:val="006A2CBC"/>
    <w:rsid w:val="006A4FF4"/>
    <w:rsid w:val="006A50B5"/>
    <w:rsid w:val="006A549A"/>
    <w:rsid w:val="006A64C8"/>
    <w:rsid w:val="006A6CAB"/>
    <w:rsid w:val="006B0041"/>
    <w:rsid w:val="006B03AA"/>
    <w:rsid w:val="006B083A"/>
    <w:rsid w:val="006B08DE"/>
    <w:rsid w:val="006B0935"/>
    <w:rsid w:val="006B0D6B"/>
    <w:rsid w:val="006B12EF"/>
    <w:rsid w:val="006B18FC"/>
    <w:rsid w:val="006B1C59"/>
    <w:rsid w:val="006B2650"/>
    <w:rsid w:val="006B3E16"/>
    <w:rsid w:val="006B3F3F"/>
    <w:rsid w:val="006B4115"/>
    <w:rsid w:val="006B4331"/>
    <w:rsid w:val="006B49F6"/>
    <w:rsid w:val="006B4A4C"/>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1EE"/>
    <w:rsid w:val="006C3C7C"/>
    <w:rsid w:val="006C3DEE"/>
    <w:rsid w:val="006C3E1E"/>
    <w:rsid w:val="006C43D4"/>
    <w:rsid w:val="006C44DF"/>
    <w:rsid w:val="006C47B6"/>
    <w:rsid w:val="006C4C26"/>
    <w:rsid w:val="006C5940"/>
    <w:rsid w:val="006C5A1D"/>
    <w:rsid w:val="006C5A6E"/>
    <w:rsid w:val="006C6C6E"/>
    <w:rsid w:val="006C7168"/>
    <w:rsid w:val="006C757A"/>
    <w:rsid w:val="006C7C5A"/>
    <w:rsid w:val="006D05BA"/>
    <w:rsid w:val="006D0CAE"/>
    <w:rsid w:val="006D0CF1"/>
    <w:rsid w:val="006D0FC3"/>
    <w:rsid w:val="006D1C64"/>
    <w:rsid w:val="006D2020"/>
    <w:rsid w:val="006D2F8A"/>
    <w:rsid w:val="006D302A"/>
    <w:rsid w:val="006D3063"/>
    <w:rsid w:val="006D3D0F"/>
    <w:rsid w:val="006D4241"/>
    <w:rsid w:val="006D46CB"/>
    <w:rsid w:val="006D4A70"/>
    <w:rsid w:val="006D5052"/>
    <w:rsid w:val="006D541C"/>
    <w:rsid w:val="006D565E"/>
    <w:rsid w:val="006D59DD"/>
    <w:rsid w:val="006D5B8C"/>
    <w:rsid w:val="006D5CC7"/>
    <w:rsid w:val="006D6145"/>
    <w:rsid w:val="006D6CFF"/>
    <w:rsid w:val="006D7134"/>
    <w:rsid w:val="006D7B27"/>
    <w:rsid w:val="006D7D34"/>
    <w:rsid w:val="006E0C56"/>
    <w:rsid w:val="006E1624"/>
    <w:rsid w:val="006E178F"/>
    <w:rsid w:val="006E1B28"/>
    <w:rsid w:val="006E1CAA"/>
    <w:rsid w:val="006E1D6C"/>
    <w:rsid w:val="006E213C"/>
    <w:rsid w:val="006E249F"/>
    <w:rsid w:val="006E2577"/>
    <w:rsid w:val="006E3112"/>
    <w:rsid w:val="006E4356"/>
    <w:rsid w:val="006E4399"/>
    <w:rsid w:val="006E46D0"/>
    <w:rsid w:val="006E5057"/>
    <w:rsid w:val="006E55B5"/>
    <w:rsid w:val="006E5FFB"/>
    <w:rsid w:val="006E6599"/>
    <w:rsid w:val="006E6E30"/>
    <w:rsid w:val="006E6FE5"/>
    <w:rsid w:val="006E778F"/>
    <w:rsid w:val="006E7859"/>
    <w:rsid w:val="006E7A97"/>
    <w:rsid w:val="006F0ACE"/>
    <w:rsid w:val="006F0D06"/>
    <w:rsid w:val="006F0E72"/>
    <w:rsid w:val="006F0FAA"/>
    <w:rsid w:val="006F1573"/>
    <w:rsid w:val="006F1CCA"/>
    <w:rsid w:val="006F2694"/>
    <w:rsid w:val="006F2A68"/>
    <w:rsid w:val="006F3228"/>
    <w:rsid w:val="006F343D"/>
    <w:rsid w:val="006F4AA6"/>
    <w:rsid w:val="006F4B6E"/>
    <w:rsid w:val="006F4DBC"/>
    <w:rsid w:val="006F4F21"/>
    <w:rsid w:val="006F5D37"/>
    <w:rsid w:val="006F6B45"/>
    <w:rsid w:val="006F6E6E"/>
    <w:rsid w:val="006F7BA6"/>
    <w:rsid w:val="006F7C85"/>
    <w:rsid w:val="00700830"/>
    <w:rsid w:val="00700AC7"/>
    <w:rsid w:val="00701080"/>
    <w:rsid w:val="007014DA"/>
    <w:rsid w:val="00701DA0"/>
    <w:rsid w:val="00702CB0"/>
    <w:rsid w:val="00703BF8"/>
    <w:rsid w:val="0070403D"/>
    <w:rsid w:val="00704120"/>
    <w:rsid w:val="007047D6"/>
    <w:rsid w:val="0070489E"/>
    <w:rsid w:val="00704EAD"/>
    <w:rsid w:val="00704F8D"/>
    <w:rsid w:val="00705136"/>
    <w:rsid w:val="00705161"/>
    <w:rsid w:val="00705759"/>
    <w:rsid w:val="00705EB8"/>
    <w:rsid w:val="00706076"/>
    <w:rsid w:val="00706A24"/>
    <w:rsid w:val="00706CEE"/>
    <w:rsid w:val="007071C4"/>
    <w:rsid w:val="00707651"/>
    <w:rsid w:val="0070785B"/>
    <w:rsid w:val="007078E2"/>
    <w:rsid w:val="00707A97"/>
    <w:rsid w:val="00707E28"/>
    <w:rsid w:val="00710005"/>
    <w:rsid w:val="007108D8"/>
    <w:rsid w:val="00710BB2"/>
    <w:rsid w:val="007113BE"/>
    <w:rsid w:val="0071157E"/>
    <w:rsid w:val="00711BE0"/>
    <w:rsid w:val="00711CF7"/>
    <w:rsid w:val="00711F11"/>
    <w:rsid w:val="00712930"/>
    <w:rsid w:val="00712B7E"/>
    <w:rsid w:val="00712CBA"/>
    <w:rsid w:val="00712F7E"/>
    <w:rsid w:val="007148D0"/>
    <w:rsid w:val="00714919"/>
    <w:rsid w:val="00714D88"/>
    <w:rsid w:val="00714F57"/>
    <w:rsid w:val="00716001"/>
    <w:rsid w:val="00717AFC"/>
    <w:rsid w:val="00717CBD"/>
    <w:rsid w:val="00720CE6"/>
    <w:rsid w:val="0072166E"/>
    <w:rsid w:val="00721679"/>
    <w:rsid w:val="00721A4D"/>
    <w:rsid w:val="00721D85"/>
    <w:rsid w:val="007225D7"/>
    <w:rsid w:val="007232BF"/>
    <w:rsid w:val="00723562"/>
    <w:rsid w:val="007236F8"/>
    <w:rsid w:val="0072477F"/>
    <w:rsid w:val="00724C49"/>
    <w:rsid w:val="0072546D"/>
    <w:rsid w:val="007255B7"/>
    <w:rsid w:val="00725DE7"/>
    <w:rsid w:val="007263A9"/>
    <w:rsid w:val="0072664F"/>
    <w:rsid w:val="00726A85"/>
    <w:rsid w:val="00726B53"/>
    <w:rsid w:val="00726DFC"/>
    <w:rsid w:val="00727071"/>
    <w:rsid w:val="00727242"/>
    <w:rsid w:val="00730F43"/>
    <w:rsid w:val="00731097"/>
    <w:rsid w:val="00731359"/>
    <w:rsid w:val="007313B7"/>
    <w:rsid w:val="00731E1D"/>
    <w:rsid w:val="007328D6"/>
    <w:rsid w:val="00732EE8"/>
    <w:rsid w:val="0073334B"/>
    <w:rsid w:val="0073413D"/>
    <w:rsid w:val="0073419D"/>
    <w:rsid w:val="00734367"/>
    <w:rsid w:val="00734EB7"/>
    <w:rsid w:val="00735DFF"/>
    <w:rsid w:val="00736538"/>
    <w:rsid w:val="00737096"/>
    <w:rsid w:val="00737847"/>
    <w:rsid w:val="00737EE2"/>
    <w:rsid w:val="00741066"/>
    <w:rsid w:val="0074158F"/>
    <w:rsid w:val="00741B7D"/>
    <w:rsid w:val="0074249E"/>
    <w:rsid w:val="00742990"/>
    <w:rsid w:val="00744B8C"/>
    <w:rsid w:val="00745152"/>
    <w:rsid w:val="007452CF"/>
    <w:rsid w:val="00746432"/>
    <w:rsid w:val="0074697D"/>
    <w:rsid w:val="00746F72"/>
    <w:rsid w:val="00747AEC"/>
    <w:rsid w:val="0075051D"/>
    <w:rsid w:val="0075162C"/>
    <w:rsid w:val="007518C0"/>
    <w:rsid w:val="00751CF0"/>
    <w:rsid w:val="0075227C"/>
    <w:rsid w:val="00752632"/>
    <w:rsid w:val="00753033"/>
    <w:rsid w:val="00753908"/>
    <w:rsid w:val="00753A6B"/>
    <w:rsid w:val="00753E15"/>
    <w:rsid w:val="007550B4"/>
    <w:rsid w:val="007554AD"/>
    <w:rsid w:val="007569A7"/>
    <w:rsid w:val="00756BE8"/>
    <w:rsid w:val="00757096"/>
    <w:rsid w:val="0075737E"/>
    <w:rsid w:val="00757578"/>
    <w:rsid w:val="00757B66"/>
    <w:rsid w:val="00757CD6"/>
    <w:rsid w:val="00757F25"/>
    <w:rsid w:val="007601B6"/>
    <w:rsid w:val="007611CE"/>
    <w:rsid w:val="00761E44"/>
    <w:rsid w:val="007620EB"/>
    <w:rsid w:val="0076227C"/>
    <w:rsid w:val="00762588"/>
    <w:rsid w:val="00763170"/>
    <w:rsid w:val="007633EC"/>
    <w:rsid w:val="007634CB"/>
    <w:rsid w:val="007638BE"/>
    <w:rsid w:val="00763FC9"/>
    <w:rsid w:val="0076433C"/>
    <w:rsid w:val="0076471F"/>
    <w:rsid w:val="00764831"/>
    <w:rsid w:val="00764E67"/>
    <w:rsid w:val="007656A6"/>
    <w:rsid w:val="007663F2"/>
    <w:rsid w:val="00766C7E"/>
    <w:rsid w:val="00766D78"/>
    <w:rsid w:val="0076716E"/>
    <w:rsid w:val="007673E3"/>
    <w:rsid w:val="007677DE"/>
    <w:rsid w:val="00770C66"/>
    <w:rsid w:val="00770E0E"/>
    <w:rsid w:val="00770EA8"/>
    <w:rsid w:val="00770EF3"/>
    <w:rsid w:val="00771752"/>
    <w:rsid w:val="0077210F"/>
    <w:rsid w:val="00772F91"/>
    <w:rsid w:val="0077333A"/>
    <w:rsid w:val="00773598"/>
    <w:rsid w:val="0077365E"/>
    <w:rsid w:val="00773968"/>
    <w:rsid w:val="007739A8"/>
    <w:rsid w:val="00773AFC"/>
    <w:rsid w:val="00773F65"/>
    <w:rsid w:val="00773F82"/>
    <w:rsid w:val="0077434B"/>
    <w:rsid w:val="007754EA"/>
    <w:rsid w:val="007758C9"/>
    <w:rsid w:val="00776637"/>
    <w:rsid w:val="00776F38"/>
    <w:rsid w:val="007771C3"/>
    <w:rsid w:val="00777E61"/>
    <w:rsid w:val="00782BBE"/>
    <w:rsid w:val="00782E15"/>
    <w:rsid w:val="0078307E"/>
    <w:rsid w:val="007832EC"/>
    <w:rsid w:val="007834C0"/>
    <w:rsid w:val="00783C29"/>
    <w:rsid w:val="00784107"/>
    <w:rsid w:val="007846F4"/>
    <w:rsid w:val="00785BD6"/>
    <w:rsid w:val="007861F4"/>
    <w:rsid w:val="007864B9"/>
    <w:rsid w:val="007867BB"/>
    <w:rsid w:val="00786C7A"/>
    <w:rsid w:val="00786E86"/>
    <w:rsid w:val="0078776E"/>
    <w:rsid w:val="00787FC2"/>
    <w:rsid w:val="00790FEC"/>
    <w:rsid w:val="0079187E"/>
    <w:rsid w:val="00791CC0"/>
    <w:rsid w:val="00791D15"/>
    <w:rsid w:val="00792559"/>
    <w:rsid w:val="007927C7"/>
    <w:rsid w:val="007928BC"/>
    <w:rsid w:val="007929B7"/>
    <w:rsid w:val="00793B4C"/>
    <w:rsid w:val="007942B9"/>
    <w:rsid w:val="0079485D"/>
    <w:rsid w:val="00794A64"/>
    <w:rsid w:val="007951C7"/>
    <w:rsid w:val="007957F6"/>
    <w:rsid w:val="00795C21"/>
    <w:rsid w:val="0079695A"/>
    <w:rsid w:val="00796CD6"/>
    <w:rsid w:val="00796FBD"/>
    <w:rsid w:val="00797092"/>
    <w:rsid w:val="0079758B"/>
    <w:rsid w:val="007975C5"/>
    <w:rsid w:val="00797A62"/>
    <w:rsid w:val="00797D4D"/>
    <w:rsid w:val="007A065B"/>
    <w:rsid w:val="007A0BD1"/>
    <w:rsid w:val="007A1CE4"/>
    <w:rsid w:val="007A2462"/>
    <w:rsid w:val="007A2722"/>
    <w:rsid w:val="007A29A7"/>
    <w:rsid w:val="007A323B"/>
    <w:rsid w:val="007A38AC"/>
    <w:rsid w:val="007A393B"/>
    <w:rsid w:val="007A419D"/>
    <w:rsid w:val="007A5275"/>
    <w:rsid w:val="007A5347"/>
    <w:rsid w:val="007A5B0B"/>
    <w:rsid w:val="007A5C04"/>
    <w:rsid w:val="007A61D2"/>
    <w:rsid w:val="007A6809"/>
    <w:rsid w:val="007A72FB"/>
    <w:rsid w:val="007A74EF"/>
    <w:rsid w:val="007A7992"/>
    <w:rsid w:val="007A7E69"/>
    <w:rsid w:val="007B08CA"/>
    <w:rsid w:val="007B0C6C"/>
    <w:rsid w:val="007B0D5D"/>
    <w:rsid w:val="007B0DE3"/>
    <w:rsid w:val="007B2675"/>
    <w:rsid w:val="007B27D2"/>
    <w:rsid w:val="007B2EAC"/>
    <w:rsid w:val="007B3FDB"/>
    <w:rsid w:val="007B44BA"/>
    <w:rsid w:val="007B44DD"/>
    <w:rsid w:val="007B46DD"/>
    <w:rsid w:val="007B4EF8"/>
    <w:rsid w:val="007B5195"/>
    <w:rsid w:val="007B51E1"/>
    <w:rsid w:val="007B58FA"/>
    <w:rsid w:val="007B5904"/>
    <w:rsid w:val="007B7182"/>
    <w:rsid w:val="007C107A"/>
    <w:rsid w:val="007C1173"/>
    <w:rsid w:val="007C118E"/>
    <w:rsid w:val="007C16F1"/>
    <w:rsid w:val="007C18C2"/>
    <w:rsid w:val="007C1FA8"/>
    <w:rsid w:val="007C1FE8"/>
    <w:rsid w:val="007C213C"/>
    <w:rsid w:val="007C2EFF"/>
    <w:rsid w:val="007C3016"/>
    <w:rsid w:val="007C3352"/>
    <w:rsid w:val="007C3938"/>
    <w:rsid w:val="007C4E56"/>
    <w:rsid w:val="007C54FC"/>
    <w:rsid w:val="007C599A"/>
    <w:rsid w:val="007C5A7E"/>
    <w:rsid w:val="007C6870"/>
    <w:rsid w:val="007C6A51"/>
    <w:rsid w:val="007C6B6F"/>
    <w:rsid w:val="007C72A8"/>
    <w:rsid w:val="007D05FD"/>
    <w:rsid w:val="007D1167"/>
    <w:rsid w:val="007D1BA4"/>
    <w:rsid w:val="007D2289"/>
    <w:rsid w:val="007D2823"/>
    <w:rsid w:val="007D2899"/>
    <w:rsid w:val="007D3169"/>
    <w:rsid w:val="007D382B"/>
    <w:rsid w:val="007D3ACC"/>
    <w:rsid w:val="007D47CD"/>
    <w:rsid w:val="007D5A97"/>
    <w:rsid w:val="007D6CE6"/>
    <w:rsid w:val="007D73BC"/>
    <w:rsid w:val="007D7A27"/>
    <w:rsid w:val="007E0A2A"/>
    <w:rsid w:val="007E1275"/>
    <w:rsid w:val="007E1A22"/>
    <w:rsid w:val="007E1A6A"/>
    <w:rsid w:val="007E211F"/>
    <w:rsid w:val="007E2178"/>
    <w:rsid w:val="007E24ED"/>
    <w:rsid w:val="007E32D9"/>
    <w:rsid w:val="007E3359"/>
    <w:rsid w:val="007E438E"/>
    <w:rsid w:val="007E44BB"/>
    <w:rsid w:val="007E57E8"/>
    <w:rsid w:val="007E5B8D"/>
    <w:rsid w:val="007E5EB2"/>
    <w:rsid w:val="007E7388"/>
    <w:rsid w:val="007E74E4"/>
    <w:rsid w:val="007E7886"/>
    <w:rsid w:val="007E7A4C"/>
    <w:rsid w:val="007E7CBD"/>
    <w:rsid w:val="007F0125"/>
    <w:rsid w:val="007F0B26"/>
    <w:rsid w:val="007F1496"/>
    <w:rsid w:val="007F1503"/>
    <w:rsid w:val="007F2CD1"/>
    <w:rsid w:val="007F2D66"/>
    <w:rsid w:val="007F2DE0"/>
    <w:rsid w:val="007F2DEB"/>
    <w:rsid w:val="007F3F2A"/>
    <w:rsid w:val="007F45BA"/>
    <w:rsid w:val="007F4D6A"/>
    <w:rsid w:val="007F51CC"/>
    <w:rsid w:val="007F5BE1"/>
    <w:rsid w:val="007F5F94"/>
    <w:rsid w:val="007F6091"/>
    <w:rsid w:val="007F6861"/>
    <w:rsid w:val="007F72A0"/>
    <w:rsid w:val="007F7987"/>
    <w:rsid w:val="007F7FA9"/>
    <w:rsid w:val="008000EE"/>
    <w:rsid w:val="00800113"/>
    <w:rsid w:val="00800130"/>
    <w:rsid w:val="008006F9"/>
    <w:rsid w:val="00800F29"/>
    <w:rsid w:val="008017C0"/>
    <w:rsid w:val="00801901"/>
    <w:rsid w:val="00801D20"/>
    <w:rsid w:val="008027A2"/>
    <w:rsid w:val="00802DF8"/>
    <w:rsid w:val="00803BB2"/>
    <w:rsid w:val="00804227"/>
    <w:rsid w:val="0080533F"/>
    <w:rsid w:val="008064FA"/>
    <w:rsid w:val="00806522"/>
    <w:rsid w:val="00806CBB"/>
    <w:rsid w:val="00806D18"/>
    <w:rsid w:val="008070E2"/>
    <w:rsid w:val="00807123"/>
    <w:rsid w:val="0080737A"/>
    <w:rsid w:val="008077EA"/>
    <w:rsid w:val="00807B11"/>
    <w:rsid w:val="00807B5C"/>
    <w:rsid w:val="00810344"/>
    <w:rsid w:val="008125C7"/>
    <w:rsid w:val="008136B6"/>
    <w:rsid w:val="00813F05"/>
    <w:rsid w:val="008144EA"/>
    <w:rsid w:val="0081465C"/>
    <w:rsid w:val="008152C9"/>
    <w:rsid w:val="00815410"/>
    <w:rsid w:val="00815824"/>
    <w:rsid w:val="008158AC"/>
    <w:rsid w:val="00815D9B"/>
    <w:rsid w:val="00815F92"/>
    <w:rsid w:val="008167D2"/>
    <w:rsid w:val="008167F9"/>
    <w:rsid w:val="008169E8"/>
    <w:rsid w:val="00816A0D"/>
    <w:rsid w:val="00816A67"/>
    <w:rsid w:val="00817528"/>
    <w:rsid w:val="008209B8"/>
    <w:rsid w:val="00821285"/>
    <w:rsid w:val="00821B3A"/>
    <w:rsid w:val="00822637"/>
    <w:rsid w:val="0082276A"/>
    <w:rsid w:val="008228C6"/>
    <w:rsid w:val="00822C1A"/>
    <w:rsid w:val="008233DC"/>
    <w:rsid w:val="00823B06"/>
    <w:rsid w:val="0082472F"/>
    <w:rsid w:val="00824D2A"/>
    <w:rsid w:val="00824D7B"/>
    <w:rsid w:val="0082599D"/>
    <w:rsid w:val="00826CB4"/>
    <w:rsid w:val="00827324"/>
    <w:rsid w:val="00827F68"/>
    <w:rsid w:val="0083033F"/>
    <w:rsid w:val="00830F3C"/>
    <w:rsid w:val="00831007"/>
    <w:rsid w:val="008310D9"/>
    <w:rsid w:val="00831277"/>
    <w:rsid w:val="00831355"/>
    <w:rsid w:val="008318A3"/>
    <w:rsid w:val="00831DF1"/>
    <w:rsid w:val="0083247C"/>
    <w:rsid w:val="00832A8A"/>
    <w:rsid w:val="00834639"/>
    <w:rsid w:val="00834B01"/>
    <w:rsid w:val="00834BF1"/>
    <w:rsid w:val="00834D86"/>
    <w:rsid w:val="00834DA6"/>
    <w:rsid w:val="00834F66"/>
    <w:rsid w:val="00835909"/>
    <w:rsid w:val="00835FD5"/>
    <w:rsid w:val="00836C03"/>
    <w:rsid w:val="00837AA5"/>
    <w:rsid w:val="00837EB7"/>
    <w:rsid w:val="0084009E"/>
    <w:rsid w:val="00840142"/>
    <w:rsid w:val="0084078A"/>
    <w:rsid w:val="008409E8"/>
    <w:rsid w:val="00841439"/>
    <w:rsid w:val="00841619"/>
    <w:rsid w:val="00842010"/>
    <w:rsid w:val="0084303C"/>
    <w:rsid w:val="0084341D"/>
    <w:rsid w:val="00843512"/>
    <w:rsid w:val="008436A4"/>
    <w:rsid w:val="0084379E"/>
    <w:rsid w:val="00844161"/>
    <w:rsid w:val="0084423C"/>
    <w:rsid w:val="008444D3"/>
    <w:rsid w:val="008448A4"/>
    <w:rsid w:val="00844A4B"/>
    <w:rsid w:val="00845B58"/>
    <w:rsid w:val="00846038"/>
    <w:rsid w:val="008460F2"/>
    <w:rsid w:val="00846244"/>
    <w:rsid w:val="0084627F"/>
    <w:rsid w:val="00846A26"/>
    <w:rsid w:val="00847AD4"/>
    <w:rsid w:val="00847C85"/>
    <w:rsid w:val="00847D73"/>
    <w:rsid w:val="008505D7"/>
    <w:rsid w:val="0085064A"/>
    <w:rsid w:val="00850756"/>
    <w:rsid w:val="008510A6"/>
    <w:rsid w:val="00851B52"/>
    <w:rsid w:val="00852B05"/>
    <w:rsid w:val="00853B27"/>
    <w:rsid w:val="008540F6"/>
    <w:rsid w:val="008546DD"/>
    <w:rsid w:val="008562A0"/>
    <w:rsid w:val="008565EF"/>
    <w:rsid w:val="0085660A"/>
    <w:rsid w:val="00856FF7"/>
    <w:rsid w:val="0085775F"/>
    <w:rsid w:val="00857778"/>
    <w:rsid w:val="00857AA3"/>
    <w:rsid w:val="00857D43"/>
    <w:rsid w:val="00857E78"/>
    <w:rsid w:val="00860269"/>
    <w:rsid w:val="0086069F"/>
    <w:rsid w:val="008616AE"/>
    <w:rsid w:val="00861728"/>
    <w:rsid w:val="008622A1"/>
    <w:rsid w:val="008632C0"/>
    <w:rsid w:val="008642B0"/>
    <w:rsid w:val="00864879"/>
    <w:rsid w:val="0086571F"/>
    <w:rsid w:val="00865B22"/>
    <w:rsid w:val="00866189"/>
    <w:rsid w:val="0086746B"/>
    <w:rsid w:val="0086772C"/>
    <w:rsid w:val="00867D3B"/>
    <w:rsid w:val="00871CE9"/>
    <w:rsid w:val="008722D8"/>
    <w:rsid w:val="00872994"/>
    <w:rsid w:val="00872CF1"/>
    <w:rsid w:val="00873FC6"/>
    <w:rsid w:val="00874493"/>
    <w:rsid w:val="00874537"/>
    <w:rsid w:val="00874DFD"/>
    <w:rsid w:val="0087541C"/>
    <w:rsid w:val="008760A4"/>
    <w:rsid w:val="0087630F"/>
    <w:rsid w:val="008765A6"/>
    <w:rsid w:val="008772BE"/>
    <w:rsid w:val="0087777D"/>
    <w:rsid w:val="00877F16"/>
    <w:rsid w:val="00880F6C"/>
    <w:rsid w:val="00881166"/>
    <w:rsid w:val="00881712"/>
    <w:rsid w:val="00881D0A"/>
    <w:rsid w:val="00882ACF"/>
    <w:rsid w:val="00882E2E"/>
    <w:rsid w:val="00883201"/>
    <w:rsid w:val="00883590"/>
    <w:rsid w:val="00883CF5"/>
    <w:rsid w:val="00883D7E"/>
    <w:rsid w:val="00883EEA"/>
    <w:rsid w:val="00884495"/>
    <w:rsid w:val="0088486F"/>
    <w:rsid w:val="00884924"/>
    <w:rsid w:val="00884952"/>
    <w:rsid w:val="0088499F"/>
    <w:rsid w:val="00884B5D"/>
    <w:rsid w:val="00884C9A"/>
    <w:rsid w:val="008854F0"/>
    <w:rsid w:val="00885C1D"/>
    <w:rsid w:val="00885CB4"/>
    <w:rsid w:val="00885F6C"/>
    <w:rsid w:val="00885FD5"/>
    <w:rsid w:val="00886387"/>
    <w:rsid w:val="008863FC"/>
    <w:rsid w:val="00886554"/>
    <w:rsid w:val="00886758"/>
    <w:rsid w:val="00886A76"/>
    <w:rsid w:val="00887156"/>
    <w:rsid w:val="0088723B"/>
    <w:rsid w:val="0088737D"/>
    <w:rsid w:val="008875A4"/>
    <w:rsid w:val="00887984"/>
    <w:rsid w:val="00887AA1"/>
    <w:rsid w:val="00887BB1"/>
    <w:rsid w:val="00887E9B"/>
    <w:rsid w:val="00890B40"/>
    <w:rsid w:val="00890CBF"/>
    <w:rsid w:val="00891702"/>
    <w:rsid w:val="00891718"/>
    <w:rsid w:val="00891E17"/>
    <w:rsid w:val="00892B87"/>
    <w:rsid w:val="00892DDB"/>
    <w:rsid w:val="008930BE"/>
    <w:rsid w:val="008931D2"/>
    <w:rsid w:val="0089367F"/>
    <w:rsid w:val="008939B9"/>
    <w:rsid w:val="0089466D"/>
    <w:rsid w:val="008951A8"/>
    <w:rsid w:val="008968D7"/>
    <w:rsid w:val="00896960"/>
    <w:rsid w:val="00896B49"/>
    <w:rsid w:val="00896DB2"/>
    <w:rsid w:val="008A08F8"/>
    <w:rsid w:val="008A0E21"/>
    <w:rsid w:val="008A1CAD"/>
    <w:rsid w:val="008A1EB8"/>
    <w:rsid w:val="008A2168"/>
    <w:rsid w:val="008A25F1"/>
    <w:rsid w:val="008A2701"/>
    <w:rsid w:val="008A4270"/>
    <w:rsid w:val="008A4C71"/>
    <w:rsid w:val="008A64D7"/>
    <w:rsid w:val="008A686A"/>
    <w:rsid w:val="008A74A1"/>
    <w:rsid w:val="008A7D0D"/>
    <w:rsid w:val="008A7E55"/>
    <w:rsid w:val="008B00C7"/>
    <w:rsid w:val="008B040C"/>
    <w:rsid w:val="008B08A2"/>
    <w:rsid w:val="008B0D0D"/>
    <w:rsid w:val="008B0F95"/>
    <w:rsid w:val="008B13DF"/>
    <w:rsid w:val="008B1C49"/>
    <w:rsid w:val="008B1ED0"/>
    <w:rsid w:val="008B2950"/>
    <w:rsid w:val="008B356B"/>
    <w:rsid w:val="008B39E6"/>
    <w:rsid w:val="008B4E9B"/>
    <w:rsid w:val="008B52B5"/>
    <w:rsid w:val="008B5A34"/>
    <w:rsid w:val="008B62B4"/>
    <w:rsid w:val="008B64A6"/>
    <w:rsid w:val="008B68F0"/>
    <w:rsid w:val="008B6932"/>
    <w:rsid w:val="008B6940"/>
    <w:rsid w:val="008B77F7"/>
    <w:rsid w:val="008B7B1D"/>
    <w:rsid w:val="008C01D9"/>
    <w:rsid w:val="008C0215"/>
    <w:rsid w:val="008C10DA"/>
    <w:rsid w:val="008C15DD"/>
    <w:rsid w:val="008C21C3"/>
    <w:rsid w:val="008C23A2"/>
    <w:rsid w:val="008C2477"/>
    <w:rsid w:val="008C3023"/>
    <w:rsid w:val="008C371D"/>
    <w:rsid w:val="008C403E"/>
    <w:rsid w:val="008C5908"/>
    <w:rsid w:val="008C5C97"/>
    <w:rsid w:val="008C60E5"/>
    <w:rsid w:val="008C7629"/>
    <w:rsid w:val="008C7A3B"/>
    <w:rsid w:val="008C7B44"/>
    <w:rsid w:val="008D05D9"/>
    <w:rsid w:val="008D0A01"/>
    <w:rsid w:val="008D0D35"/>
    <w:rsid w:val="008D0DFF"/>
    <w:rsid w:val="008D1964"/>
    <w:rsid w:val="008D1D6F"/>
    <w:rsid w:val="008D207A"/>
    <w:rsid w:val="008D23C6"/>
    <w:rsid w:val="008D2445"/>
    <w:rsid w:val="008D24AB"/>
    <w:rsid w:val="008D2638"/>
    <w:rsid w:val="008D2874"/>
    <w:rsid w:val="008D31B4"/>
    <w:rsid w:val="008D3567"/>
    <w:rsid w:val="008D3952"/>
    <w:rsid w:val="008D3AAB"/>
    <w:rsid w:val="008D3F73"/>
    <w:rsid w:val="008D56F4"/>
    <w:rsid w:val="008D59F7"/>
    <w:rsid w:val="008D5A0A"/>
    <w:rsid w:val="008D5A2D"/>
    <w:rsid w:val="008D5C60"/>
    <w:rsid w:val="008D5D7D"/>
    <w:rsid w:val="008D5E51"/>
    <w:rsid w:val="008D7109"/>
    <w:rsid w:val="008D7742"/>
    <w:rsid w:val="008E0FA4"/>
    <w:rsid w:val="008E1130"/>
    <w:rsid w:val="008E2080"/>
    <w:rsid w:val="008E2C29"/>
    <w:rsid w:val="008E3533"/>
    <w:rsid w:val="008E4604"/>
    <w:rsid w:val="008E4B36"/>
    <w:rsid w:val="008E4B5B"/>
    <w:rsid w:val="008E5518"/>
    <w:rsid w:val="008E584F"/>
    <w:rsid w:val="008E6D7C"/>
    <w:rsid w:val="008E7145"/>
    <w:rsid w:val="008E742E"/>
    <w:rsid w:val="008E7E24"/>
    <w:rsid w:val="008F009E"/>
    <w:rsid w:val="008F05D8"/>
    <w:rsid w:val="008F088C"/>
    <w:rsid w:val="008F103C"/>
    <w:rsid w:val="008F1ACD"/>
    <w:rsid w:val="008F2311"/>
    <w:rsid w:val="008F2E34"/>
    <w:rsid w:val="008F2E41"/>
    <w:rsid w:val="008F33AA"/>
    <w:rsid w:val="008F38FD"/>
    <w:rsid w:val="008F39F2"/>
    <w:rsid w:val="008F4270"/>
    <w:rsid w:val="008F455D"/>
    <w:rsid w:val="008F532F"/>
    <w:rsid w:val="008F5395"/>
    <w:rsid w:val="008F54BD"/>
    <w:rsid w:val="008F5666"/>
    <w:rsid w:val="008F5A5B"/>
    <w:rsid w:val="008F5D19"/>
    <w:rsid w:val="008F5EA6"/>
    <w:rsid w:val="008F6101"/>
    <w:rsid w:val="008F61F4"/>
    <w:rsid w:val="008F6206"/>
    <w:rsid w:val="008F63AD"/>
    <w:rsid w:val="008F6897"/>
    <w:rsid w:val="008F73D1"/>
    <w:rsid w:val="008F740C"/>
    <w:rsid w:val="008F7664"/>
    <w:rsid w:val="009005EE"/>
    <w:rsid w:val="0090064F"/>
    <w:rsid w:val="00900663"/>
    <w:rsid w:val="00901A9C"/>
    <w:rsid w:val="00902147"/>
    <w:rsid w:val="00903D25"/>
    <w:rsid w:val="00903EC0"/>
    <w:rsid w:val="009040DC"/>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9EC"/>
    <w:rsid w:val="00911F50"/>
    <w:rsid w:val="00912095"/>
    <w:rsid w:val="00912569"/>
    <w:rsid w:val="009129B3"/>
    <w:rsid w:val="009136DA"/>
    <w:rsid w:val="009136FC"/>
    <w:rsid w:val="00913FF8"/>
    <w:rsid w:val="0091417E"/>
    <w:rsid w:val="00914799"/>
    <w:rsid w:val="00914A3A"/>
    <w:rsid w:val="00914A96"/>
    <w:rsid w:val="009159CA"/>
    <w:rsid w:val="00916579"/>
    <w:rsid w:val="0091770B"/>
    <w:rsid w:val="00917B84"/>
    <w:rsid w:val="00920205"/>
    <w:rsid w:val="00921949"/>
    <w:rsid w:val="00921DCD"/>
    <w:rsid w:val="009226DE"/>
    <w:rsid w:val="0092276F"/>
    <w:rsid w:val="00922BF6"/>
    <w:rsid w:val="00922DE5"/>
    <w:rsid w:val="00922FA1"/>
    <w:rsid w:val="00923C16"/>
    <w:rsid w:val="0092405A"/>
    <w:rsid w:val="00924B93"/>
    <w:rsid w:val="00925372"/>
    <w:rsid w:val="00925FBB"/>
    <w:rsid w:val="00926EC6"/>
    <w:rsid w:val="0092763E"/>
    <w:rsid w:val="0093016B"/>
    <w:rsid w:val="00930579"/>
    <w:rsid w:val="009306F3"/>
    <w:rsid w:val="009307BC"/>
    <w:rsid w:val="009309E2"/>
    <w:rsid w:val="00930B9D"/>
    <w:rsid w:val="00930BB1"/>
    <w:rsid w:val="009314C8"/>
    <w:rsid w:val="0093196F"/>
    <w:rsid w:val="00931B79"/>
    <w:rsid w:val="00932516"/>
    <w:rsid w:val="009337B9"/>
    <w:rsid w:val="009339EC"/>
    <w:rsid w:val="00933ACE"/>
    <w:rsid w:val="009340B4"/>
    <w:rsid w:val="00934696"/>
    <w:rsid w:val="009346B8"/>
    <w:rsid w:val="009349A6"/>
    <w:rsid w:val="00935023"/>
    <w:rsid w:val="00935285"/>
    <w:rsid w:val="009355B9"/>
    <w:rsid w:val="00935C9F"/>
    <w:rsid w:val="00936A90"/>
    <w:rsid w:val="0093744D"/>
    <w:rsid w:val="0093763B"/>
    <w:rsid w:val="00940474"/>
    <w:rsid w:val="00940E8F"/>
    <w:rsid w:val="00941429"/>
    <w:rsid w:val="009416AD"/>
    <w:rsid w:val="009417D0"/>
    <w:rsid w:val="009426F4"/>
    <w:rsid w:val="009428CB"/>
    <w:rsid w:val="0094506E"/>
    <w:rsid w:val="009454A1"/>
    <w:rsid w:val="009459C3"/>
    <w:rsid w:val="00946D4A"/>
    <w:rsid w:val="009470D1"/>
    <w:rsid w:val="00947897"/>
    <w:rsid w:val="00947CE3"/>
    <w:rsid w:val="00950813"/>
    <w:rsid w:val="00950F8B"/>
    <w:rsid w:val="0095143F"/>
    <w:rsid w:val="009516EB"/>
    <w:rsid w:val="009526B2"/>
    <w:rsid w:val="009526C6"/>
    <w:rsid w:val="009529D0"/>
    <w:rsid w:val="0095306F"/>
    <w:rsid w:val="009536E5"/>
    <w:rsid w:val="0095381A"/>
    <w:rsid w:val="00953893"/>
    <w:rsid w:val="00953EA9"/>
    <w:rsid w:val="00954F65"/>
    <w:rsid w:val="00954FA2"/>
    <w:rsid w:val="009555E8"/>
    <w:rsid w:val="0095630B"/>
    <w:rsid w:val="00956571"/>
    <w:rsid w:val="00956A61"/>
    <w:rsid w:val="00956B6A"/>
    <w:rsid w:val="00960BC2"/>
    <w:rsid w:val="00960C08"/>
    <w:rsid w:val="009614BD"/>
    <w:rsid w:val="00961F13"/>
    <w:rsid w:val="00961FE2"/>
    <w:rsid w:val="009634F5"/>
    <w:rsid w:val="0096390B"/>
    <w:rsid w:val="00964263"/>
    <w:rsid w:val="00964583"/>
    <w:rsid w:val="009657FE"/>
    <w:rsid w:val="00965DC9"/>
    <w:rsid w:val="0096649B"/>
    <w:rsid w:val="009671DC"/>
    <w:rsid w:val="00970040"/>
    <w:rsid w:val="009708F0"/>
    <w:rsid w:val="0097094F"/>
    <w:rsid w:val="00970B0E"/>
    <w:rsid w:val="00970BDC"/>
    <w:rsid w:val="00970CE1"/>
    <w:rsid w:val="00971579"/>
    <w:rsid w:val="00971980"/>
    <w:rsid w:val="00971DBA"/>
    <w:rsid w:val="00971DD6"/>
    <w:rsid w:val="00971F5E"/>
    <w:rsid w:val="009723B4"/>
    <w:rsid w:val="00973219"/>
    <w:rsid w:val="00974B5A"/>
    <w:rsid w:val="00975224"/>
    <w:rsid w:val="00975FB6"/>
    <w:rsid w:val="009769C3"/>
    <w:rsid w:val="00976DAF"/>
    <w:rsid w:val="009802E1"/>
    <w:rsid w:val="00980BE4"/>
    <w:rsid w:val="00980BF8"/>
    <w:rsid w:val="009811BE"/>
    <w:rsid w:val="009818F6"/>
    <w:rsid w:val="00981E6D"/>
    <w:rsid w:val="0098211B"/>
    <w:rsid w:val="00982AFD"/>
    <w:rsid w:val="009830B9"/>
    <w:rsid w:val="0098323E"/>
    <w:rsid w:val="009833C7"/>
    <w:rsid w:val="00983671"/>
    <w:rsid w:val="00983EAA"/>
    <w:rsid w:val="009863C3"/>
    <w:rsid w:val="0098654C"/>
    <w:rsid w:val="00986FE0"/>
    <w:rsid w:val="0098716E"/>
    <w:rsid w:val="0098723D"/>
    <w:rsid w:val="009928FF"/>
    <w:rsid w:val="00992913"/>
    <w:rsid w:val="0099398C"/>
    <w:rsid w:val="00994005"/>
    <w:rsid w:val="00994B7A"/>
    <w:rsid w:val="0099519F"/>
    <w:rsid w:val="0099652B"/>
    <w:rsid w:val="00996701"/>
    <w:rsid w:val="009969EC"/>
    <w:rsid w:val="0099731F"/>
    <w:rsid w:val="00997748"/>
    <w:rsid w:val="009A0750"/>
    <w:rsid w:val="009A07AC"/>
    <w:rsid w:val="009A1DFC"/>
    <w:rsid w:val="009A20D2"/>
    <w:rsid w:val="009A3970"/>
    <w:rsid w:val="009A4651"/>
    <w:rsid w:val="009A490A"/>
    <w:rsid w:val="009A49A2"/>
    <w:rsid w:val="009A4D02"/>
    <w:rsid w:val="009A4E8E"/>
    <w:rsid w:val="009A5C89"/>
    <w:rsid w:val="009A6AB7"/>
    <w:rsid w:val="009A6CFD"/>
    <w:rsid w:val="009A7566"/>
    <w:rsid w:val="009A757E"/>
    <w:rsid w:val="009A7851"/>
    <w:rsid w:val="009B0F23"/>
    <w:rsid w:val="009B17EC"/>
    <w:rsid w:val="009B1F09"/>
    <w:rsid w:val="009B2851"/>
    <w:rsid w:val="009B2DD8"/>
    <w:rsid w:val="009B3499"/>
    <w:rsid w:val="009B376F"/>
    <w:rsid w:val="009B3875"/>
    <w:rsid w:val="009B3989"/>
    <w:rsid w:val="009B3FAD"/>
    <w:rsid w:val="009B4C88"/>
    <w:rsid w:val="009B664A"/>
    <w:rsid w:val="009B7058"/>
    <w:rsid w:val="009B7262"/>
    <w:rsid w:val="009B72AA"/>
    <w:rsid w:val="009B73DC"/>
    <w:rsid w:val="009B7DAA"/>
    <w:rsid w:val="009C04FC"/>
    <w:rsid w:val="009C0C2C"/>
    <w:rsid w:val="009C148F"/>
    <w:rsid w:val="009C161E"/>
    <w:rsid w:val="009C2240"/>
    <w:rsid w:val="009C2D78"/>
    <w:rsid w:val="009C2DEE"/>
    <w:rsid w:val="009C2F1D"/>
    <w:rsid w:val="009C3346"/>
    <w:rsid w:val="009C3935"/>
    <w:rsid w:val="009C4EB4"/>
    <w:rsid w:val="009C4FF5"/>
    <w:rsid w:val="009C5603"/>
    <w:rsid w:val="009C5C71"/>
    <w:rsid w:val="009C5DCE"/>
    <w:rsid w:val="009C5EBB"/>
    <w:rsid w:val="009C6069"/>
    <w:rsid w:val="009C67FD"/>
    <w:rsid w:val="009C75C0"/>
    <w:rsid w:val="009C760D"/>
    <w:rsid w:val="009C769F"/>
    <w:rsid w:val="009C79A5"/>
    <w:rsid w:val="009C7F7C"/>
    <w:rsid w:val="009D013B"/>
    <w:rsid w:val="009D02CC"/>
    <w:rsid w:val="009D09E5"/>
    <w:rsid w:val="009D1014"/>
    <w:rsid w:val="009D12CA"/>
    <w:rsid w:val="009D27D6"/>
    <w:rsid w:val="009D2856"/>
    <w:rsid w:val="009D2D1C"/>
    <w:rsid w:val="009D2DE6"/>
    <w:rsid w:val="009D333F"/>
    <w:rsid w:val="009D3E19"/>
    <w:rsid w:val="009D4499"/>
    <w:rsid w:val="009D5551"/>
    <w:rsid w:val="009D5DA2"/>
    <w:rsid w:val="009D6406"/>
    <w:rsid w:val="009D7624"/>
    <w:rsid w:val="009D7F6A"/>
    <w:rsid w:val="009E031A"/>
    <w:rsid w:val="009E09BD"/>
    <w:rsid w:val="009E102F"/>
    <w:rsid w:val="009E2237"/>
    <w:rsid w:val="009E238B"/>
    <w:rsid w:val="009E23B3"/>
    <w:rsid w:val="009E27F4"/>
    <w:rsid w:val="009E28A6"/>
    <w:rsid w:val="009E35CF"/>
    <w:rsid w:val="009E429A"/>
    <w:rsid w:val="009E42CF"/>
    <w:rsid w:val="009E4437"/>
    <w:rsid w:val="009E5FE9"/>
    <w:rsid w:val="009E6470"/>
    <w:rsid w:val="009E6F04"/>
    <w:rsid w:val="009F08EF"/>
    <w:rsid w:val="009F16A6"/>
    <w:rsid w:val="009F18DE"/>
    <w:rsid w:val="009F1AF6"/>
    <w:rsid w:val="009F1E72"/>
    <w:rsid w:val="009F230A"/>
    <w:rsid w:val="009F2407"/>
    <w:rsid w:val="009F29FC"/>
    <w:rsid w:val="009F4335"/>
    <w:rsid w:val="009F5752"/>
    <w:rsid w:val="009F576B"/>
    <w:rsid w:val="009F5D7A"/>
    <w:rsid w:val="009F603A"/>
    <w:rsid w:val="009F6649"/>
    <w:rsid w:val="009F68BF"/>
    <w:rsid w:val="009F7216"/>
    <w:rsid w:val="009F740A"/>
    <w:rsid w:val="009F7497"/>
    <w:rsid w:val="00A0012F"/>
    <w:rsid w:val="00A00386"/>
    <w:rsid w:val="00A00DD6"/>
    <w:rsid w:val="00A00E73"/>
    <w:rsid w:val="00A010B3"/>
    <w:rsid w:val="00A01488"/>
    <w:rsid w:val="00A01EB3"/>
    <w:rsid w:val="00A027AF"/>
    <w:rsid w:val="00A02815"/>
    <w:rsid w:val="00A0365B"/>
    <w:rsid w:val="00A038E7"/>
    <w:rsid w:val="00A041BD"/>
    <w:rsid w:val="00A046DE"/>
    <w:rsid w:val="00A04747"/>
    <w:rsid w:val="00A04AB4"/>
    <w:rsid w:val="00A056CE"/>
    <w:rsid w:val="00A0685D"/>
    <w:rsid w:val="00A069E2"/>
    <w:rsid w:val="00A069F4"/>
    <w:rsid w:val="00A06B9E"/>
    <w:rsid w:val="00A0728D"/>
    <w:rsid w:val="00A073C3"/>
    <w:rsid w:val="00A07BB8"/>
    <w:rsid w:val="00A07D22"/>
    <w:rsid w:val="00A10635"/>
    <w:rsid w:val="00A10BBB"/>
    <w:rsid w:val="00A10D63"/>
    <w:rsid w:val="00A115E2"/>
    <w:rsid w:val="00A11B97"/>
    <w:rsid w:val="00A13114"/>
    <w:rsid w:val="00A138B5"/>
    <w:rsid w:val="00A13D7D"/>
    <w:rsid w:val="00A14C88"/>
    <w:rsid w:val="00A14E3E"/>
    <w:rsid w:val="00A14E84"/>
    <w:rsid w:val="00A15A19"/>
    <w:rsid w:val="00A15BBD"/>
    <w:rsid w:val="00A15BD7"/>
    <w:rsid w:val="00A1630D"/>
    <w:rsid w:val="00A16647"/>
    <w:rsid w:val="00A1678C"/>
    <w:rsid w:val="00A16AE1"/>
    <w:rsid w:val="00A1732F"/>
    <w:rsid w:val="00A179C1"/>
    <w:rsid w:val="00A17B40"/>
    <w:rsid w:val="00A17EE2"/>
    <w:rsid w:val="00A20B0D"/>
    <w:rsid w:val="00A214A4"/>
    <w:rsid w:val="00A21BE5"/>
    <w:rsid w:val="00A21EEF"/>
    <w:rsid w:val="00A2240D"/>
    <w:rsid w:val="00A22709"/>
    <w:rsid w:val="00A22D92"/>
    <w:rsid w:val="00A235BD"/>
    <w:rsid w:val="00A23D27"/>
    <w:rsid w:val="00A23EB5"/>
    <w:rsid w:val="00A24673"/>
    <w:rsid w:val="00A25504"/>
    <w:rsid w:val="00A2732D"/>
    <w:rsid w:val="00A2794D"/>
    <w:rsid w:val="00A27A6E"/>
    <w:rsid w:val="00A27E2C"/>
    <w:rsid w:val="00A27FB1"/>
    <w:rsid w:val="00A3037E"/>
    <w:rsid w:val="00A30E9A"/>
    <w:rsid w:val="00A30EC3"/>
    <w:rsid w:val="00A3102F"/>
    <w:rsid w:val="00A310A7"/>
    <w:rsid w:val="00A31110"/>
    <w:rsid w:val="00A3205A"/>
    <w:rsid w:val="00A321A2"/>
    <w:rsid w:val="00A32416"/>
    <w:rsid w:val="00A32478"/>
    <w:rsid w:val="00A324C8"/>
    <w:rsid w:val="00A32504"/>
    <w:rsid w:val="00A342B0"/>
    <w:rsid w:val="00A34B11"/>
    <w:rsid w:val="00A35069"/>
    <w:rsid w:val="00A35286"/>
    <w:rsid w:val="00A3532D"/>
    <w:rsid w:val="00A364F4"/>
    <w:rsid w:val="00A36FC4"/>
    <w:rsid w:val="00A402E5"/>
    <w:rsid w:val="00A404D2"/>
    <w:rsid w:val="00A40A9B"/>
    <w:rsid w:val="00A40F53"/>
    <w:rsid w:val="00A40FEB"/>
    <w:rsid w:val="00A412B5"/>
    <w:rsid w:val="00A4162D"/>
    <w:rsid w:val="00A4291F"/>
    <w:rsid w:val="00A429AA"/>
    <w:rsid w:val="00A43127"/>
    <w:rsid w:val="00A431F8"/>
    <w:rsid w:val="00A43200"/>
    <w:rsid w:val="00A45551"/>
    <w:rsid w:val="00A45996"/>
    <w:rsid w:val="00A46114"/>
    <w:rsid w:val="00A4716A"/>
    <w:rsid w:val="00A4745D"/>
    <w:rsid w:val="00A477B6"/>
    <w:rsid w:val="00A4790F"/>
    <w:rsid w:val="00A47AA8"/>
    <w:rsid w:val="00A47CD9"/>
    <w:rsid w:val="00A502B4"/>
    <w:rsid w:val="00A503A8"/>
    <w:rsid w:val="00A50607"/>
    <w:rsid w:val="00A50898"/>
    <w:rsid w:val="00A509D0"/>
    <w:rsid w:val="00A51279"/>
    <w:rsid w:val="00A51BFF"/>
    <w:rsid w:val="00A51D95"/>
    <w:rsid w:val="00A520E1"/>
    <w:rsid w:val="00A5218B"/>
    <w:rsid w:val="00A52DD9"/>
    <w:rsid w:val="00A533D4"/>
    <w:rsid w:val="00A53AC5"/>
    <w:rsid w:val="00A54576"/>
    <w:rsid w:val="00A55C0E"/>
    <w:rsid w:val="00A55E60"/>
    <w:rsid w:val="00A5606A"/>
    <w:rsid w:val="00A567BF"/>
    <w:rsid w:val="00A56C09"/>
    <w:rsid w:val="00A56DCF"/>
    <w:rsid w:val="00A57C83"/>
    <w:rsid w:val="00A60952"/>
    <w:rsid w:val="00A60F4A"/>
    <w:rsid w:val="00A6125F"/>
    <w:rsid w:val="00A612CF"/>
    <w:rsid w:val="00A61E45"/>
    <w:rsid w:val="00A61ECB"/>
    <w:rsid w:val="00A62FD5"/>
    <w:rsid w:val="00A632B9"/>
    <w:rsid w:val="00A63319"/>
    <w:rsid w:val="00A63E85"/>
    <w:rsid w:val="00A63EAA"/>
    <w:rsid w:val="00A641D0"/>
    <w:rsid w:val="00A64E25"/>
    <w:rsid w:val="00A6557B"/>
    <w:rsid w:val="00A6580A"/>
    <w:rsid w:val="00A65A23"/>
    <w:rsid w:val="00A66AFB"/>
    <w:rsid w:val="00A6754A"/>
    <w:rsid w:val="00A67790"/>
    <w:rsid w:val="00A67BF0"/>
    <w:rsid w:val="00A67F8B"/>
    <w:rsid w:val="00A7016A"/>
    <w:rsid w:val="00A704FC"/>
    <w:rsid w:val="00A70954"/>
    <w:rsid w:val="00A70A64"/>
    <w:rsid w:val="00A71E21"/>
    <w:rsid w:val="00A71FB4"/>
    <w:rsid w:val="00A722EA"/>
    <w:rsid w:val="00A728D6"/>
    <w:rsid w:val="00A72BF9"/>
    <w:rsid w:val="00A73651"/>
    <w:rsid w:val="00A7399B"/>
    <w:rsid w:val="00A73CC6"/>
    <w:rsid w:val="00A73DC8"/>
    <w:rsid w:val="00A745F2"/>
    <w:rsid w:val="00A74A61"/>
    <w:rsid w:val="00A764F1"/>
    <w:rsid w:val="00A76A2E"/>
    <w:rsid w:val="00A776C0"/>
    <w:rsid w:val="00A77CF3"/>
    <w:rsid w:val="00A80542"/>
    <w:rsid w:val="00A80C7E"/>
    <w:rsid w:val="00A811E8"/>
    <w:rsid w:val="00A8157D"/>
    <w:rsid w:val="00A8177F"/>
    <w:rsid w:val="00A81C4D"/>
    <w:rsid w:val="00A81C4E"/>
    <w:rsid w:val="00A81FF7"/>
    <w:rsid w:val="00A820FD"/>
    <w:rsid w:val="00A82843"/>
    <w:rsid w:val="00A828C9"/>
    <w:rsid w:val="00A82CA9"/>
    <w:rsid w:val="00A82CCD"/>
    <w:rsid w:val="00A82D62"/>
    <w:rsid w:val="00A82F3F"/>
    <w:rsid w:val="00A832C0"/>
    <w:rsid w:val="00A83401"/>
    <w:rsid w:val="00A834BF"/>
    <w:rsid w:val="00A84CC1"/>
    <w:rsid w:val="00A8529C"/>
    <w:rsid w:val="00A8685D"/>
    <w:rsid w:val="00A86D06"/>
    <w:rsid w:val="00A871CE"/>
    <w:rsid w:val="00A87218"/>
    <w:rsid w:val="00A903C8"/>
    <w:rsid w:val="00A90C92"/>
    <w:rsid w:val="00A90DBD"/>
    <w:rsid w:val="00A911B3"/>
    <w:rsid w:val="00A91B70"/>
    <w:rsid w:val="00A91F97"/>
    <w:rsid w:val="00A92301"/>
    <w:rsid w:val="00A92310"/>
    <w:rsid w:val="00A9294B"/>
    <w:rsid w:val="00A933D5"/>
    <w:rsid w:val="00A939DE"/>
    <w:rsid w:val="00A93D16"/>
    <w:rsid w:val="00A93EAF"/>
    <w:rsid w:val="00A942C2"/>
    <w:rsid w:val="00A94C4C"/>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2DF5"/>
    <w:rsid w:val="00AA490F"/>
    <w:rsid w:val="00AA494F"/>
    <w:rsid w:val="00AA50F5"/>
    <w:rsid w:val="00AA539D"/>
    <w:rsid w:val="00AA54F1"/>
    <w:rsid w:val="00AA5550"/>
    <w:rsid w:val="00AA5E6A"/>
    <w:rsid w:val="00AA6D7E"/>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B6DE2"/>
    <w:rsid w:val="00AB727E"/>
    <w:rsid w:val="00AC015C"/>
    <w:rsid w:val="00AC1807"/>
    <w:rsid w:val="00AC1D9E"/>
    <w:rsid w:val="00AC1DAE"/>
    <w:rsid w:val="00AC3132"/>
    <w:rsid w:val="00AC4329"/>
    <w:rsid w:val="00AC52E3"/>
    <w:rsid w:val="00AC5549"/>
    <w:rsid w:val="00AC58B4"/>
    <w:rsid w:val="00AC5FFD"/>
    <w:rsid w:val="00AC6C3A"/>
    <w:rsid w:val="00AC6D06"/>
    <w:rsid w:val="00AC7012"/>
    <w:rsid w:val="00AC753D"/>
    <w:rsid w:val="00AC7694"/>
    <w:rsid w:val="00AC7CF2"/>
    <w:rsid w:val="00AD032F"/>
    <w:rsid w:val="00AD14F3"/>
    <w:rsid w:val="00AD2589"/>
    <w:rsid w:val="00AD2959"/>
    <w:rsid w:val="00AD2DF4"/>
    <w:rsid w:val="00AD3125"/>
    <w:rsid w:val="00AD34C6"/>
    <w:rsid w:val="00AD410E"/>
    <w:rsid w:val="00AD4BB3"/>
    <w:rsid w:val="00AD4F75"/>
    <w:rsid w:val="00AD4F7D"/>
    <w:rsid w:val="00AD555B"/>
    <w:rsid w:val="00AD5801"/>
    <w:rsid w:val="00AD5A11"/>
    <w:rsid w:val="00AD6871"/>
    <w:rsid w:val="00AD6913"/>
    <w:rsid w:val="00AD693F"/>
    <w:rsid w:val="00AD6D83"/>
    <w:rsid w:val="00AD78C6"/>
    <w:rsid w:val="00AD7BDF"/>
    <w:rsid w:val="00AE076B"/>
    <w:rsid w:val="00AE0D65"/>
    <w:rsid w:val="00AE0E25"/>
    <w:rsid w:val="00AE0EDD"/>
    <w:rsid w:val="00AE1169"/>
    <w:rsid w:val="00AE16A0"/>
    <w:rsid w:val="00AE18D3"/>
    <w:rsid w:val="00AE193F"/>
    <w:rsid w:val="00AE1BFE"/>
    <w:rsid w:val="00AE2492"/>
    <w:rsid w:val="00AE2594"/>
    <w:rsid w:val="00AE25D9"/>
    <w:rsid w:val="00AE2DBB"/>
    <w:rsid w:val="00AE394D"/>
    <w:rsid w:val="00AE3EE8"/>
    <w:rsid w:val="00AE4E4D"/>
    <w:rsid w:val="00AE5042"/>
    <w:rsid w:val="00AE5086"/>
    <w:rsid w:val="00AE56EF"/>
    <w:rsid w:val="00AE5CBE"/>
    <w:rsid w:val="00AE60C6"/>
    <w:rsid w:val="00AE6F9E"/>
    <w:rsid w:val="00AE7DB5"/>
    <w:rsid w:val="00AF06DE"/>
    <w:rsid w:val="00AF190D"/>
    <w:rsid w:val="00AF19A0"/>
    <w:rsid w:val="00AF27B8"/>
    <w:rsid w:val="00AF2A89"/>
    <w:rsid w:val="00AF2C30"/>
    <w:rsid w:val="00AF35F6"/>
    <w:rsid w:val="00AF37CB"/>
    <w:rsid w:val="00AF4EB8"/>
    <w:rsid w:val="00AF509E"/>
    <w:rsid w:val="00AF56DB"/>
    <w:rsid w:val="00AF58FE"/>
    <w:rsid w:val="00AF5D37"/>
    <w:rsid w:val="00AF5F5E"/>
    <w:rsid w:val="00AF66EB"/>
    <w:rsid w:val="00AF6CB1"/>
    <w:rsid w:val="00AF73F9"/>
    <w:rsid w:val="00AF7412"/>
    <w:rsid w:val="00B00EF7"/>
    <w:rsid w:val="00B01117"/>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0E51"/>
    <w:rsid w:val="00B114CE"/>
    <w:rsid w:val="00B1150E"/>
    <w:rsid w:val="00B118F4"/>
    <w:rsid w:val="00B11CDD"/>
    <w:rsid w:val="00B128D7"/>
    <w:rsid w:val="00B12ACF"/>
    <w:rsid w:val="00B12D6A"/>
    <w:rsid w:val="00B14335"/>
    <w:rsid w:val="00B143AC"/>
    <w:rsid w:val="00B14745"/>
    <w:rsid w:val="00B14B6D"/>
    <w:rsid w:val="00B15743"/>
    <w:rsid w:val="00B1600B"/>
    <w:rsid w:val="00B17226"/>
    <w:rsid w:val="00B172B9"/>
    <w:rsid w:val="00B20116"/>
    <w:rsid w:val="00B2023A"/>
    <w:rsid w:val="00B2068B"/>
    <w:rsid w:val="00B20A31"/>
    <w:rsid w:val="00B20A53"/>
    <w:rsid w:val="00B20AC8"/>
    <w:rsid w:val="00B20C4A"/>
    <w:rsid w:val="00B2245E"/>
    <w:rsid w:val="00B2267D"/>
    <w:rsid w:val="00B22ACA"/>
    <w:rsid w:val="00B22BB1"/>
    <w:rsid w:val="00B22F67"/>
    <w:rsid w:val="00B23059"/>
    <w:rsid w:val="00B233BF"/>
    <w:rsid w:val="00B23737"/>
    <w:rsid w:val="00B24269"/>
    <w:rsid w:val="00B24892"/>
    <w:rsid w:val="00B25B31"/>
    <w:rsid w:val="00B25D53"/>
    <w:rsid w:val="00B25F49"/>
    <w:rsid w:val="00B26F1B"/>
    <w:rsid w:val="00B271A9"/>
    <w:rsid w:val="00B274E7"/>
    <w:rsid w:val="00B27697"/>
    <w:rsid w:val="00B276BA"/>
    <w:rsid w:val="00B2799C"/>
    <w:rsid w:val="00B27A15"/>
    <w:rsid w:val="00B27D77"/>
    <w:rsid w:val="00B27EC5"/>
    <w:rsid w:val="00B309BC"/>
    <w:rsid w:val="00B3136E"/>
    <w:rsid w:val="00B32368"/>
    <w:rsid w:val="00B32EDD"/>
    <w:rsid w:val="00B33096"/>
    <w:rsid w:val="00B33146"/>
    <w:rsid w:val="00B3327A"/>
    <w:rsid w:val="00B335E4"/>
    <w:rsid w:val="00B338BB"/>
    <w:rsid w:val="00B33E0A"/>
    <w:rsid w:val="00B340A1"/>
    <w:rsid w:val="00B343EB"/>
    <w:rsid w:val="00B34F67"/>
    <w:rsid w:val="00B352AE"/>
    <w:rsid w:val="00B359E9"/>
    <w:rsid w:val="00B35B97"/>
    <w:rsid w:val="00B35BE7"/>
    <w:rsid w:val="00B35C4C"/>
    <w:rsid w:val="00B360DF"/>
    <w:rsid w:val="00B3675E"/>
    <w:rsid w:val="00B36AB7"/>
    <w:rsid w:val="00B36C56"/>
    <w:rsid w:val="00B37653"/>
    <w:rsid w:val="00B37E7C"/>
    <w:rsid w:val="00B4085F"/>
    <w:rsid w:val="00B409AF"/>
    <w:rsid w:val="00B413BD"/>
    <w:rsid w:val="00B41413"/>
    <w:rsid w:val="00B426A7"/>
    <w:rsid w:val="00B42E08"/>
    <w:rsid w:val="00B43151"/>
    <w:rsid w:val="00B431F6"/>
    <w:rsid w:val="00B432A5"/>
    <w:rsid w:val="00B43CE6"/>
    <w:rsid w:val="00B43F81"/>
    <w:rsid w:val="00B45238"/>
    <w:rsid w:val="00B45649"/>
    <w:rsid w:val="00B45A18"/>
    <w:rsid w:val="00B46047"/>
    <w:rsid w:val="00B46A66"/>
    <w:rsid w:val="00B509FF"/>
    <w:rsid w:val="00B512F2"/>
    <w:rsid w:val="00B5194E"/>
    <w:rsid w:val="00B5226E"/>
    <w:rsid w:val="00B53267"/>
    <w:rsid w:val="00B53BF9"/>
    <w:rsid w:val="00B53DBF"/>
    <w:rsid w:val="00B54030"/>
    <w:rsid w:val="00B5471A"/>
    <w:rsid w:val="00B54954"/>
    <w:rsid w:val="00B54AB4"/>
    <w:rsid w:val="00B54D94"/>
    <w:rsid w:val="00B56138"/>
    <w:rsid w:val="00B579C8"/>
    <w:rsid w:val="00B6022D"/>
    <w:rsid w:val="00B6029F"/>
    <w:rsid w:val="00B612AF"/>
    <w:rsid w:val="00B61C7E"/>
    <w:rsid w:val="00B624FA"/>
    <w:rsid w:val="00B62685"/>
    <w:rsid w:val="00B62C2C"/>
    <w:rsid w:val="00B63934"/>
    <w:rsid w:val="00B6447D"/>
    <w:rsid w:val="00B64F9D"/>
    <w:rsid w:val="00B65568"/>
    <w:rsid w:val="00B66EC0"/>
    <w:rsid w:val="00B6773D"/>
    <w:rsid w:val="00B7034A"/>
    <w:rsid w:val="00B7138E"/>
    <w:rsid w:val="00B71B48"/>
    <w:rsid w:val="00B71D91"/>
    <w:rsid w:val="00B72124"/>
    <w:rsid w:val="00B72140"/>
    <w:rsid w:val="00B72268"/>
    <w:rsid w:val="00B72FBC"/>
    <w:rsid w:val="00B73408"/>
    <w:rsid w:val="00B745E0"/>
    <w:rsid w:val="00B74EA7"/>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4557"/>
    <w:rsid w:val="00B8494C"/>
    <w:rsid w:val="00B85216"/>
    <w:rsid w:val="00B86049"/>
    <w:rsid w:val="00B86A7B"/>
    <w:rsid w:val="00B872BE"/>
    <w:rsid w:val="00B919A8"/>
    <w:rsid w:val="00B92023"/>
    <w:rsid w:val="00B92633"/>
    <w:rsid w:val="00B92B00"/>
    <w:rsid w:val="00B92BD1"/>
    <w:rsid w:val="00B92E26"/>
    <w:rsid w:val="00B935A4"/>
    <w:rsid w:val="00B939A0"/>
    <w:rsid w:val="00B93D6F"/>
    <w:rsid w:val="00B93E60"/>
    <w:rsid w:val="00B94031"/>
    <w:rsid w:val="00B94097"/>
    <w:rsid w:val="00B9483E"/>
    <w:rsid w:val="00B95415"/>
    <w:rsid w:val="00B955FA"/>
    <w:rsid w:val="00B9579A"/>
    <w:rsid w:val="00B9656F"/>
    <w:rsid w:val="00B96A71"/>
    <w:rsid w:val="00B96B42"/>
    <w:rsid w:val="00B97108"/>
    <w:rsid w:val="00B973AC"/>
    <w:rsid w:val="00B97501"/>
    <w:rsid w:val="00BA0B91"/>
    <w:rsid w:val="00BA147D"/>
    <w:rsid w:val="00BA1608"/>
    <w:rsid w:val="00BA18D2"/>
    <w:rsid w:val="00BA1EC5"/>
    <w:rsid w:val="00BA2003"/>
    <w:rsid w:val="00BA216E"/>
    <w:rsid w:val="00BA2FF3"/>
    <w:rsid w:val="00BA3436"/>
    <w:rsid w:val="00BA34C9"/>
    <w:rsid w:val="00BA39EA"/>
    <w:rsid w:val="00BA3F15"/>
    <w:rsid w:val="00BA3F40"/>
    <w:rsid w:val="00BA3F64"/>
    <w:rsid w:val="00BA49FC"/>
    <w:rsid w:val="00BA4C52"/>
    <w:rsid w:val="00BA4E16"/>
    <w:rsid w:val="00BA4FD6"/>
    <w:rsid w:val="00BA56F9"/>
    <w:rsid w:val="00BA6295"/>
    <w:rsid w:val="00BA687D"/>
    <w:rsid w:val="00BA687F"/>
    <w:rsid w:val="00BA6F57"/>
    <w:rsid w:val="00BA75C5"/>
    <w:rsid w:val="00BA7D84"/>
    <w:rsid w:val="00BB0121"/>
    <w:rsid w:val="00BB03B5"/>
    <w:rsid w:val="00BB073C"/>
    <w:rsid w:val="00BB09C2"/>
    <w:rsid w:val="00BB0B27"/>
    <w:rsid w:val="00BB0E23"/>
    <w:rsid w:val="00BB0E3E"/>
    <w:rsid w:val="00BB16F4"/>
    <w:rsid w:val="00BB1770"/>
    <w:rsid w:val="00BB1E35"/>
    <w:rsid w:val="00BB2270"/>
    <w:rsid w:val="00BB24E7"/>
    <w:rsid w:val="00BB27D6"/>
    <w:rsid w:val="00BB46FD"/>
    <w:rsid w:val="00BB4A68"/>
    <w:rsid w:val="00BB4AA5"/>
    <w:rsid w:val="00BB4D50"/>
    <w:rsid w:val="00BB5E43"/>
    <w:rsid w:val="00BB6165"/>
    <w:rsid w:val="00BB697E"/>
    <w:rsid w:val="00BB6BE8"/>
    <w:rsid w:val="00BB6E3B"/>
    <w:rsid w:val="00BB71FC"/>
    <w:rsid w:val="00BB752C"/>
    <w:rsid w:val="00BB7F63"/>
    <w:rsid w:val="00BC0EB0"/>
    <w:rsid w:val="00BC1209"/>
    <w:rsid w:val="00BC1371"/>
    <w:rsid w:val="00BC2E2D"/>
    <w:rsid w:val="00BC3389"/>
    <w:rsid w:val="00BC4194"/>
    <w:rsid w:val="00BC4326"/>
    <w:rsid w:val="00BC44A6"/>
    <w:rsid w:val="00BC4585"/>
    <w:rsid w:val="00BC4910"/>
    <w:rsid w:val="00BC56BA"/>
    <w:rsid w:val="00BC585E"/>
    <w:rsid w:val="00BC5B9A"/>
    <w:rsid w:val="00BC5F0D"/>
    <w:rsid w:val="00BC6A3D"/>
    <w:rsid w:val="00BC6C45"/>
    <w:rsid w:val="00BC76A1"/>
    <w:rsid w:val="00BC7C48"/>
    <w:rsid w:val="00BC7EA8"/>
    <w:rsid w:val="00BD0309"/>
    <w:rsid w:val="00BD062A"/>
    <w:rsid w:val="00BD0914"/>
    <w:rsid w:val="00BD0AED"/>
    <w:rsid w:val="00BD0BAE"/>
    <w:rsid w:val="00BD10E4"/>
    <w:rsid w:val="00BD113A"/>
    <w:rsid w:val="00BD154F"/>
    <w:rsid w:val="00BD1DC0"/>
    <w:rsid w:val="00BD225A"/>
    <w:rsid w:val="00BD3033"/>
    <w:rsid w:val="00BD33E3"/>
    <w:rsid w:val="00BD390A"/>
    <w:rsid w:val="00BD3DFE"/>
    <w:rsid w:val="00BD4533"/>
    <w:rsid w:val="00BD4DEC"/>
    <w:rsid w:val="00BD5377"/>
    <w:rsid w:val="00BD54ED"/>
    <w:rsid w:val="00BD5737"/>
    <w:rsid w:val="00BD5AF5"/>
    <w:rsid w:val="00BD5C2D"/>
    <w:rsid w:val="00BD5C46"/>
    <w:rsid w:val="00BD5EE4"/>
    <w:rsid w:val="00BD7726"/>
    <w:rsid w:val="00BD7791"/>
    <w:rsid w:val="00BD7967"/>
    <w:rsid w:val="00BD7AF2"/>
    <w:rsid w:val="00BD7BA7"/>
    <w:rsid w:val="00BE029D"/>
    <w:rsid w:val="00BE175F"/>
    <w:rsid w:val="00BE19B2"/>
    <w:rsid w:val="00BE2082"/>
    <w:rsid w:val="00BE22E0"/>
    <w:rsid w:val="00BE23BB"/>
    <w:rsid w:val="00BE2650"/>
    <w:rsid w:val="00BE288D"/>
    <w:rsid w:val="00BE3F08"/>
    <w:rsid w:val="00BE4128"/>
    <w:rsid w:val="00BE4217"/>
    <w:rsid w:val="00BE53D8"/>
    <w:rsid w:val="00BE5D2A"/>
    <w:rsid w:val="00BE60DB"/>
    <w:rsid w:val="00BE6255"/>
    <w:rsid w:val="00BE6F38"/>
    <w:rsid w:val="00BE7C30"/>
    <w:rsid w:val="00BF0211"/>
    <w:rsid w:val="00BF0A47"/>
    <w:rsid w:val="00BF117A"/>
    <w:rsid w:val="00BF1597"/>
    <w:rsid w:val="00BF2589"/>
    <w:rsid w:val="00BF3A02"/>
    <w:rsid w:val="00BF40A8"/>
    <w:rsid w:val="00BF69EA"/>
    <w:rsid w:val="00BF7D58"/>
    <w:rsid w:val="00C004BA"/>
    <w:rsid w:val="00C00D30"/>
    <w:rsid w:val="00C00F1B"/>
    <w:rsid w:val="00C00F79"/>
    <w:rsid w:val="00C01104"/>
    <w:rsid w:val="00C01C1B"/>
    <w:rsid w:val="00C021AE"/>
    <w:rsid w:val="00C022D4"/>
    <w:rsid w:val="00C02602"/>
    <w:rsid w:val="00C02D44"/>
    <w:rsid w:val="00C03150"/>
    <w:rsid w:val="00C04709"/>
    <w:rsid w:val="00C07FC4"/>
    <w:rsid w:val="00C10264"/>
    <w:rsid w:val="00C10EE8"/>
    <w:rsid w:val="00C11D7B"/>
    <w:rsid w:val="00C12625"/>
    <w:rsid w:val="00C141EB"/>
    <w:rsid w:val="00C143C7"/>
    <w:rsid w:val="00C14719"/>
    <w:rsid w:val="00C14B0C"/>
    <w:rsid w:val="00C14BAC"/>
    <w:rsid w:val="00C15058"/>
    <w:rsid w:val="00C15116"/>
    <w:rsid w:val="00C15D84"/>
    <w:rsid w:val="00C17565"/>
    <w:rsid w:val="00C175EC"/>
    <w:rsid w:val="00C178D1"/>
    <w:rsid w:val="00C179A8"/>
    <w:rsid w:val="00C17C35"/>
    <w:rsid w:val="00C205E5"/>
    <w:rsid w:val="00C20E6D"/>
    <w:rsid w:val="00C212F3"/>
    <w:rsid w:val="00C2185A"/>
    <w:rsid w:val="00C221C5"/>
    <w:rsid w:val="00C226F3"/>
    <w:rsid w:val="00C22D3E"/>
    <w:rsid w:val="00C23055"/>
    <w:rsid w:val="00C239B1"/>
    <w:rsid w:val="00C23C0E"/>
    <w:rsid w:val="00C23FBD"/>
    <w:rsid w:val="00C24C35"/>
    <w:rsid w:val="00C24DDB"/>
    <w:rsid w:val="00C26F4A"/>
    <w:rsid w:val="00C27668"/>
    <w:rsid w:val="00C278D5"/>
    <w:rsid w:val="00C27F21"/>
    <w:rsid w:val="00C31031"/>
    <w:rsid w:val="00C3161D"/>
    <w:rsid w:val="00C32F76"/>
    <w:rsid w:val="00C332D0"/>
    <w:rsid w:val="00C3463A"/>
    <w:rsid w:val="00C346C4"/>
    <w:rsid w:val="00C352C1"/>
    <w:rsid w:val="00C35BC2"/>
    <w:rsid w:val="00C36BD4"/>
    <w:rsid w:val="00C37602"/>
    <w:rsid w:val="00C37693"/>
    <w:rsid w:val="00C3791A"/>
    <w:rsid w:val="00C37FC9"/>
    <w:rsid w:val="00C40407"/>
    <w:rsid w:val="00C40999"/>
    <w:rsid w:val="00C40AB4"/>
    <w:rsid w:val="00C40AE2"/>
    <w:rsid w:val="00C41F77"/>
    <w:rsid w:val="00C42330"/>
    <w:rsid w:val="00C42FFC"/>
    <w:rsid w:val="00C4302C"/>
    <w:rsid w:val="00C4314E"/>
    <w:rsid w:val="00C432F5"/>
    <w:rsid w:val="00C43598"/>
    <w:rsid w:val="00C44BDC"/>
    <w:rsid w:val="00C45C9B"/>
    <w:rsid w:val="00C45F40"/>
    <w:rsid w:val="00C4652D"/>
    <w:rsid w:val="00C468F5"/>
    <w:rsid w:val="00C47419"/>
    <w:rsid w:val="00C47526"/>
    <w:rsid w:val="00C50355"/>
    <w:rsid w:val="00C517EC"/>
    <w:rsid w:val="00C51B44"/>
    <w:rsid w:val="00C52110"/>
    <w:rsid w:val="00C5212A"/>
    <w:rsid w:val="00C5256E"/>
    <w:rsid w:val="00C52CCA"/>
    <w:rsid w:val="00C52EE9"/>
    <w:rsid w:val="00C541D2"/>
    <w:rsid w:val="00C551AF"/>
    <w:rsid w:val="00C571F6"/>
    <w:rsid w:val="00C5751B"/>
    <w:rsid w:val="00C57D1C"/>
    <w:rsid w:val="00C605A8"/>
    <w:rsid w:val="00C6067C"/>
    <w:rsid w:val="00C608CD"/>
    <w:rsid w:val="00C60F12"/>
    <w:rsid w:val="00C613A9"/>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5DD4"/>
    <w:rsid w:val="00C660E2"/>
    <w:rsid w:val="00C662C9"/>
    <w:rsid w:val="00C66E65"/>
    <w:rsid w:val="00C66EF4"/>
    <w:rsid w:val="00C67146"/>
    <w:rsid w:val="00C67A10"/>
    <w:rsid w:val="00C67B98"/>
    <w:rsid w:val="00C7063E"/>
    <w:rsid w:val="00C70762"/>
    <w:rsid w:val="00C71F6E"/>
    <w:rsid w:val="00C727A1"/>
    <w:rsid w:val="00C7377E"/>
    <w:rsid w:val="00C74772"/>
    <w:rsid w:val="00C747CA"/>
    <w:rsid w:val="00C757C6"/>
    <w:rsid w:val="00C75E1C"/>
    <w:rsid w:val="00C763CE"/>
    <w:rsid w:val="00C767FB"/>
    <w:rsid w:val="00C76A00"/>
    <w:rsid w:val="00C76B01"/>
    <w:rsid w:val="00C807D8"/>
    <w:rsid w:val="00C8082A"/>
    <w:rsid w:val="00C80F18"/>
    <w:rsid w:val="00C81870"/>
    <w:rsid w:val="00C82D0D"/>
    <w:rsid w:val="00C83527"/>
    <w:rsid w:val="00C843D8"/>
    <w:rsid w:val="00C85345"/>
    <w:rsid w:val="00C853C6"/>
    <w:rsid w:val="00C85895"/>
    <w:rsid w:val="00C860DD"/>
    <w:rsid w:val="00C86869"/>
    <w:rsid w:val="00C86C11"/>
    <w:rsid w:val="00C870A1"/>
    <w:rsid w:val="00C87527"/>
    <w:rsid w:val="00C8782D"/>
    <w:rsid w:val="00C9044F"/>
    <w:rsid w:val="00C90634"/>
    <w:rsid w:val="00C908F3"/>
    <w:rsid w:val="00C90A9A"/>
    <w:rsid w:val="00C90BBD"/>
    <w:rsid w:val="00C910AF"/>
    <w:rsid w:val="00C917DF"/>
    <w:rsid w:val="00C92640"/>
    <w:rsid w:val="00C9278A"/>
    <w:rsid w:val="00C92AAB"/>
    <w:rsid w:val="00C92ADB"/>
    <w:rsid w:val="00C92B04"/>
    <w:rsid w:val="00C92F95"/>
    <w:rsid w:val="00C93703"/>
    <w:rsid w:val="00C93B38"/>
    <w:rsid w:val="00C93E4C"/>
    <w:rsid w:val="00C94E77"/>
    <w:rsid w:val="00C96061"/>
    <w:rsid w:val="00C96481"/>
    <w:rsid w:val="00C9682F"/>
    <w:rsid w:val="00C96CA0"/>
    <w:rsid w:val="00C972AB"/>
    <w:rsid w:val="00CA0892"/>
    <w:rsid w:val="00CA09C2"/>
    <w:rsid w:val="00CA10F6"/>
    <w:rsid w:val="00CA170F"/>
    <w:rsid w:val="00CA1846"/>
    <w:rsid w:val="00CA3F59"/>
    <w:rsid w:val="00CA406D"/>
    <w:rsid w:val="00CA4689"/>
    <w:rsid w:val="00CA4CFD"/>
    <w:rsid w:val="00CA505E"/>
    <w:rsid w:val="00CA519A"/>
    <w:rsid w:val="00CA5289"/>
    <w:rsid w:val="00CA541F"/>
    <w:rsid w:val="00CA5709"/>
    <w:rsid w:val="00CA6A11"/>
    <w:rsid w:val="00CB0B36"/>
    <w:rsid w:val="00CB1732"/>
    <w:rsid w:val="00CB1E40"/>
    <w:rsid w:val="00CB24B7"/>
    <w:rsid w:val="00CB2AC8"/>
    <w:rsid w:val="00CB32F7"/>
    <w:rsid w:val="00CB3579"/>
    <w:rsid w:val="00CB3D1E"/>
    <w:rsid w:val="00CB437E"/>
    <w:rsid w:val="00CB44D3"/>
    <w:rsid w:val="00CB50F4"/>
    <w:rsid w:val="00CB53B1"/>
    <w:rsid w:val="00CB54AB"/>
    <w:rsid w:val="00CB5912"/>
    <w:rsid w:val="00CB63F8"/>
    <w:rsid w:val="00CB6E0E"/>
    <w:rsid w:val="00CB71CC"/>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452"/>
    <w:rsid w:val="00CD16CF"/>
    <w:rsid w:val="00CD1DCA"/>
    <w:rsid w:val="00CD2814"/>
    <w:rsid w:val="00CD3229"/>
    <w:rsid w:val="00CD3343"/>
    <w:rsid w:val="00CD33E9"/>
    <w:rsid w:val="00CD4600"/>
    <w:rsid w:val="00CD4D4E"/>
    <w:rsid w:val="00CD4DFD"/>
    <w:rsid w:val="00CD5841"/>
    <w:rsid w:val="00CD6617"/>
    <w:rsid w:val="00CD67F1"/>
    <w:rsid w:val="00CD67FA"/>
    <w:rsid w:val="00CD6A72"/>
    <w:rsid w:val="00CD7394"/>
    <w:rsid w:val="00CD78CE"/>
    <w:rsid w:val="00CE092B"/>
    <w:rsid w:val="00CE1BCB"/>
    <w:rsid w:val="00CE2B85"/>
    <w:rsid w:val="00CE525F"/>
    <w:rsid w:val="00CE5639"/>
    <w:rsid w:val="00CE59DF"/>
    <w:rsid w:val="00CE62BC"/>
    <w:rsid w:val="00CE741D"/>
    <w:rsid w:val="00CE7474"/>
    <w:rsid w:val="00CE74C5"/>
    <w:rsid w:val="00CF010A"/>
    <w:rsid w:val="00CF0D80"/>
    <w:rsid w:val="00CF1364"/>
    <w:rsid w:val="00CF18B0"/>
    <w:rsid w:val="00CF1EA4"/>
    <w:rsid w:val="00CF2845"/>
    <w:rsid w:val="00CF285C"/>
    <w:rsid w:val="00CF285D"/>
    <w:rsid w:val="00CF294E"/>
    <w:rsid w:val="00CF31CC"/>
    <w:rsid w:val="00CF33F9"/>
    <w:rsid w:val="00CF344B"/>
    <w:rsid w:val="00CF37AD"/>
    <w:rsid w:val="00CF413F"/>
    <w:rsid w:val="00CF4A21"/>
    <w:rsid w:val="00CF53F3"/>
    <w:rsid w:val="00CF5AA7"/>
    <w:rsid w:val="00CF5FDE"/>
    <w:rsid w:val="00CF6054"/>
    <w:rsid w:val="00CF65B9"/>
    <w:rsid w:val="00CF6DD3"/>
    <w:rsid w:val="00CF7D73"/>
    <w:rsid w:val="00CF7E66"/>
    <w:rsid w:val="00D004E4"/>
    <w:rsid w:val="00D0099C"/>
    <w:rsid w:val="00D009AD"/>
    <w:rsid w:val="00D00DEE"/>
    <w:rsid w:val="00D01569"/>
    <w:rsid w:val="00D03248"/>
    <w:rsid w:val="00D03913"/>
    <w:rsid w:val="00D03A90"/>
    <w:rsid w:val="00D03AAA"/>
    <w:rsid w:val="00D03B2A"/>
    <w:rsid w:val="00D0586D"/>
    <w:rsid w:val="00D05E2F"/>
    <w:rsid w:val="00D05EDB"/>
    <w:rsid w:val="00D05F7C"/>
    <w:rsid w:val="00D06F71"/>
    <w:rsid w:val="00D0786B"/>
    <w:rsid w:val="00D07FB0"/>
    <w:rsid w:val="00D100AB"/>
    <w:rsid w:val="00D10B67"/>
    <w:rsid w:val="00D11BFE"/>
    <w:rsid w:val="00D124F4"/>
    <w:rsid w:val="00D1270F"/>
    <w:rsid w:val="00D12729"/>
    <w:rsid w:val="00D12A60"/>
    <w:rsid w:val="00D12F9B"/>
    <w:rsid w:val="00D132B1"/>
    <w:rsid w:val="00D1342E"/>
    <w:rsid w:val="00D13FC2"/>
    <w:rsid w:val="00D1414D"/>
    <w:rsid w:val="00D148CF"/>
    <w:rsid w:val="00D1499B"/>
    <w:rsid w:val="00D14C4B"/>
    <w:rsid w:val="00D15798"/>
    <w:rsid w:val="00D16526"/>
    <w:rsid w:val="00D165B7"/>
    <w:rsid w:val="00D16BB0"/>
    <w:rsid w:val="00D17331"/>
    <w:rsid w:val="00D17CAE"/>
    <w:rsid w:val="00D17DAB"/>
    <w:rsid w:val="00D200D5"/>
    <w:rsid w:val="00D20309"/>
    <w:rsid w:val="00D205FA"/>
    <w:rsid w:val="00D20783"/>
    <w:rsid w:val="00D20AC1"/>
    <w:rsid w:val="00D21108"/>
    <w:rsid w:val="00D216E5"/>
    <w:rsid w:val="00D2199F"/>
    <w:rsid w:val="00D21D17"/>
    <w:rsid w:val="00D22A06"/>
    <w:rsid w:val="00D22E7A"/>
    <w:rsid w:val="00D25FDA"/>
    <w:rsid w:val="00D26087"/>
    <w:rsid w:val="00D260E9"/>
    <w:rsid w:val="00D26419"/>
    <w:rsid w:val="00D26463"/>
    <w:rsid w:val="00D2681B"/>
    <w:rsid w:val="00D27273"/>
    <w:rsid w:val="00D273DE"/>
    <w:rsid w:val="00D31226"/>
    <w:rsid w:val="00D31AFA"/>
    <w:rsid w:val="00D3265C"/>
    <w:rsid w:val="00D32F25"/>
    <w:rsid w:val="00D33DB2"/>
    <w:rsid w:val="00D346AF"/>
    <w:rsid w:val="00D34B7F"/>
    <w:rsid w:val="00D35BAA"/>
    <w:rsid w:val="00D360BC"/>
    <w:rsid w:val="00D37310"/>
    <w:rsid w:val="00D373ED"/>
    <w:rsid w:val="00D42322"/>
    <w:rsid w:val="00D42BFA"/>
    <w:rsid w:val="00D42D39"/>
    <w:rsid w:val="00D42F95"/>
    <w:rsid w:val="00D43670"/>
    <w:rsid w:val="00D43849"/>
    <w:rsid w:val="00D4423F"/>
    <w:rsid w:val="00D44292"/>
    <w:rsid w:val="00D44552"/>
    <w:rsid w:val="00D449A1"/>
    <w:rsid w:val="00D44BEE"/>
    <w:rsid w:val="00D45253"/>
    <w:rsid w:val="00D453E9"/>
    <w:rsid w:val="00D454C4"/>
    <w:rsid w:val="00D462CC"/>
    <w:rsid w:val="00D4632E"/>
    <w:rsid w:val="00D47564"/>
    <w:rsid w:val="00D47D25"/>
    <w:rsid w:val="00D50B53"/>
    <w:rsid w:val="00D50EF5"/>
    <w:rsid w:val="00D5126E"/>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0EF1"/>
    <w:rsid w:val="00D619F2"/>
    <w:rsid w:val="00D62125"/>
    <w:rsid w:val="00D62329"/>
    <w:rsid w:val="00D628A3"/>
    <w:rsid w:val="00D63479"/>
    <w:rsid w:val="00D640E9"/>
    <w:rsid w:val="00D64C92"/>
    <w:rsid w:val="00D65150"/>
    <w:rsid w:val="00D6534E"/>
    <w:rsid w:val="00D653FE"/>
    <w:rsid w:val="00D658AE"/>
    <w:rsid w:val="00D658D6"/>
    <w:rsid w:val="00D66558"/>
    <w:rsid w:val="00D665B3"/>
    <w:rsid w:val="00D6664A"/>
    <w:rsid w:val="00D66E6E"/>
    <w:rsid w:val="00D674AE"/>
    <w:rsid w:val="00D70DE7"/>
    <w:rsid w:val="00D7115D"/>
    <w:rsid w:val="00D717A6"/>
    <w:rsid w:val="00D71E53"/>
    <w:rsid w:val="00D72111"/>
    <w:rsid w:val="00D7298C"/>
    <w:rsid w:val="00D72F96"/>
    <w:rsid w:val="00D7361F"/>
    <w:rsid w:val="00D73FE6"/>
    <w:rsid w:val="00D744C7"/>
    <w:rsid w:val="00D74AC4"/>
    <w:rsid w:val="00D750FB"/>
    <w:rsid w:val="00D75151"/>
    <w:rsid w:val="00D75531"/>
    <w:rsid w:val="00D75B72"/>
    <w:rsid w:val="00D7704C"/>
    <w:rsid w:val="00D77839"/>
    <w:rsid w:val="00D77AF1"/>
    <w:rsid w:val="00D80C25"/>
    <w:rsid w:val="00D80E7F"/>
    <w:rsid w:val="00D81484"/>
    <w:rsid w:val="00D81AE3"/>
    <w:rsid w:val="00D81F3B"/>
    <w:rsid w:val="00D8201F"/>
    <w:rsid w:val="00D8242A"/>
    <w:rsid w:val="00D82627"/>
    <w:rsid w:val="00D82889"/>
    <w:rsid w:val="00D8324C"/>
    <w:rsid w:val="00D83BC8"/>
    <w:rsid w:val="00D83FDD"/>
    <w:rsid w:val="00D8584A"/>
    <w:rsid w:val="00D85CD8"/>
    <w:rsid w:val="00D8720A"/>
    <w:rsid w:val="00D875B1"/>
    <w:rsid w:val="00D87A50"/>
    <w:rsid w:val="00D87E81"/>
    <w:rsid w:val="00D90299"/>
    <w:rsid w:val="00D90931"/>
    <w:rsid w:val="00D90D58"/>
    <w:rsid w:val="00D91DB5"/>
    <w:rsid w:val="00D929AE"/>
    <w:rsid w:val="00D93592"/>
    <w:rsid w:val="00D93A6E"/>
    <w:rsid w:val="00D9422C"/>
    <w:rsid w:val="00D9492A"/>
    <w:rsid w:val="00D9497B"/>
    <w:rsid w:val="00D94CD5"/>
    <w:rsid w:val="00D95116"/>
    <w:rsid w:val="00D953D1"/>
    <w:rsid w:val="00D964E6"/>
    <w:rsid w:val="00D96669"/>
    <w:rsid w:val="00D96B12"/>
    <w:rsid w:val="00D97BE6"/>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5D4D"/>
    <w:rsid w:val="00DA7421"/>
    <w:rsid w:val="00DA779D"/>
    <w:rsid w:val="00DA7E5B"/>
    <w:rsid w:val="00DA7F28"/>
    <w:rsid w:val="00DB19D1"/>
    <w:rsid w:val="00DB290D"/>
    <w:rsid w:val="00DB313B"/>
    <w:rsid w:val="00DB3172"/>
    <w:rsid w:val="00DB38D8"/>
    <w:rsid w:val="00DB3907"/>
    <w:rsid w:val="00DB3C88"/>
    <w:rsid w:val="00DB4C9E"/>
    <w:rsid w:val="00DB50B1"/>
    <w:rsid w:val="00DB541D"/>
    <w:rsid w:val="00DB5973"/>
    <w:rsid w:val="00DB5D2B"/>
    <w:rsid w:val="00DB5D67"/>
    <w:rsid w:val="00DB613A"/>
    <w:rsid w:val="00DB6647"/>
    <w:rsid w:val="00DB66CE"/>
    <w:rsid w:val="00DB6CB5"/>
    <w:rsid w:val="00DB741D"/>
    <w:rsid w:val="00DC01B7"/>
    <w:rsid w:val="00DC038A"/>
    <w:rsid w:val="00DC0892"/>
    <w:rsid w:val="00DC0C19"/>
    <w:rsid w:val="00DC1299"/>
    <w:rsid w:val="00DC12F0"/>
    <w:rsid w:val="00DC1B6F"/>
    <w:rsid w:val="00DC2095"/>
    <w:rsid w:val="00DC2307"/>
    <w:rsid w:val="00DC2AB7"/>
    <w:rsid w:val="00DC346E"/>
    <w:rsid w:val="00DC34D2"/>
    <w:rsid w:val="00DC4809"/>
    <w:rsid w:val="00DC4D9D"/>
    <w:rsid w:val="00DC5754"/>
    <w:rsid w:val="00DC609A"/>
    <w:rsid w:val="00DC6670"/>
    <w:rsid w:val="00DC6968"/>
    <w:rsid w:val="00DC743A"/>
    <w:rsid w:val="00DC747B"/>
    <w:rsid w:val="00DC7801"/>
    <w:rsid w:val="00DC79EB"/>
    <w:rsid w:val="00DD0195"/>
    <w:rsid w:val="00DD07FD"/>
    <w:rsid w:val="00DD0D34"/>
    <w:rsid w:val="00DD0F4E"/>
    <w:rsid w:val="00DD1749"/>
    <w:rsid w:val="00DD1A1F"/>
    <w:rsid w:val="00DD1C70"/>
    <w:rsid w:val="00DD25F7"/>
    <w:rsid w:val="00DD2B82"/>
    <w:rsid w:val="00DD2B9C"/>
    <w:rsid w:val="00DD32F9"/>
    <w:rsid w:val="00DD48D9"/>
    <w:rsid w:val="00DD4D3A"/>
    <w:rsid w:val="00DD5A7D"/>
    <w:rsid w:val="00DD5BB6"/>
    <w:rsid w:val="00DD63F5"/>
    <w:rsid w:val="00DD68A6"/>
    <w:rsid w:val="00DD779D"/>
    <w:rsid w:val="00DD7F58"/>
    <w:rsid w:val="00DE06AD"/>
    <w:rsid w:val="00DE0857"/>
    <w:rsid w:val="00DE0BEE"/>
    <w:rsid w:val="00DE1183"/>
    <w:rsid w:val="00DE13D5"/>
    <w:rsid w:val="00DE13E4"/>
    <w:rsid w:val="00DE25C9"/>
    <w:rsid w:val="00DE2A5B"/>
    <w:rsid w:val="00DE333D"/>
    <w:rsid w:val="00DE4447"/>
    <w:rsid w:val="00DE4556"/>
    <w:rsid w:val="00DE47DC"/>
    <w:rsid w:val="00DE55C4"/>
    <w:rsid w:val="00DE593B"/>
    <w:rsid w:val="00DE5B1A"/>
    <w:rsid w:val="00DE6278"/>
    <w:rsid w:val="00DE699A"/>
    <w:rsid w:val="00DE69C9"/>
    <w:rsid w:val="00DE6D06"/>
    <w:rsid w:val="00DE71DC"/>
    <w:rsid w:val="00DE7594"/>
    <w:rsid w:val="00DE7D7E"/>
    <w:rsid w:val="00DF00F4"/>
    <w:rsid w:val="00DF0975"/>
    <w:rsid w:val="00DF0EF9"/>
    <w:rsid w:val="00DF0F9E"/>
    <w:rsid w:val="00DF1281"/>
    <w:rsid w:val="00DF199B"/>
    <w:rsid w:val="00DF1E2D"/>
    <w:rsid w:val="00DF201C"/>
    <w:rsid w:val="00DF255E"/>
    <w:rsid w:val="00DF370F"/>
    <w:rsid w:val="00DF4C20"/>
    <w:rsid w:val="00DF5633"/>
    <w:rsid w:val="00DF6058"/>
    <w:rsid w:val="00DF6AC1"/>
    <w:rsid w:val="00DF7C4C"/>
    <w:rsid w:val="00DF7EB3"/>
    <w:rsid w:val="00E01426"/>
    <w:rsid w:val="00E01583"/>
    <w:rsid w:val="00E01B92"/>
    <w:rsid w:val="00E02049"/>
    <w:rsid w:val="00E02537"/>
    <w:rsid w:val="00E02DFC"/>
    <w:rsid w:val="00E035A8"/>
    <w:rsid w:val="00E036BF"/>
    <w:rsid w:val="00E03843"/>
    <w:rsid w:val="00E03CCB"/>
    <w:rsid w:val="00E03E6C"/>
    <w:rsid w:val="00E04AA5"/>
    <w:rsid w:val="00E05398"/>
    <w:rsid w:val="00E0573F"/>
    <w:rsid w:val="00E0590E"/>
    <w:rsid w:val="00E05CE7"/>
    <w:rsid w:val="00E05F25"/>
    <w:rsid w:val="00E0685D"/>
    <w:rsid w:val="00E070DE"/>
    <w:rsid w:val="00E071E6"/>
    <w:rsid w:val="00E0728F"/>
    <w:rsid w:val="00E075F2"/>
    <w:rsid w:val="00E10321"/>
    <w:rsid w:val="00E105D5"/>
    <w:rsid w:val="00E10636"/>
    <w:rsid w:val="00E10A17"/>
    <w:rsid w:val="00E1181A"/>
    <w:rsid w:val="00E11966"/>
    <w:rsid w:val="00E12206"/>
    <w:rsid w:val="00E12C9F"/>
    <w:rsid w:val="00E132BE"/>
    <w:rsid w:val="00E13333"/>
    <w:rsid w:val="00E13CE9"/>
    <w:rsid w:val="00E14582"/>
    <w:rsid w:val="00E147C7"/>
    <w:rsid w:val="00E14ACF"/>
    <w:rsid w:val="00E1538E"/>
    <w:rsid w:val="00E1543D"/>
    <w:rsid w:val="00E15E02"/>
    <w:rsid w:val="00E15E63"/>
    <w:rsid w:val="00E1659E"/>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212"/>
    <w:rsid w:val="00E2797A"/>
    <w:rsid w:val="00E30460"/>
    <w:rsid w:val="00E31E1A"/>
    <w:rsid w:val="00E32490"/>
    <w:rsid w:val="00E3348A"/>
    <w:rsid w:val="00E33650"/>
    <w:rsid w:val="00E3375B"/>
    <w:rsid w:val="00E33AD7"/>
    <w:rsid w:val="00E33CB9"/>
    <w:rsid w:val="00E343BD"/>
    <w:rsid w:val="00E34E00"/>
    <w:rsid w:val="00E35A26"/>
    <w:rsid w:val="00E35C3C"/>
    <w:rsid w:val="00E35EE3"/>
    <w:rsid w:val="00E36815"/>
    <w:rsid w:val="00E369DB"/>
    <w:rsid w:val="00E36B2F"/>
    <w:rsid w:val="00E376DC"/>
    <w:rsid w:val="00E377D8"/>
    <w:rsid w:val="00E408DB"/>
    <w:rsid w:val="00E40F19"/>
    <w:rsid w:val="00E423DD"/>
    <w:rsid w:val="00E42CF5"/>
    <w:rsid w:val="00E43143"/>
    <w:rsid w:val="00E43707"/>
    <w:rsid w:val="00E44342"/>
    <w:rsid w:val="00E4441F"/>
    <w:rsid w:val="00E44EE4"/>
    <w:rsid w:val="00E45639"/>
    <w:rsid w:val="00E45A5A"/>
    <w:rsid w:val="00E45C8E"/>
    <w:rsid w:val="00E47A15"/>
    <w:rsid w:val="00E47DA9"/>
    <w:rsid w:val="00E50C8F"/>
    <w:rsid w:val="00E50CF3"/>
    <w:rsid w:val="00E512D4"/>
    <w:rsid w:val="00E517C8"/>
    <w:rsid w:val="00E51F70"/>
    <w:rsid w:val="00E5264D"/>
    <w:rsid w:val="00E52A90"/>
    <w:rsid w:val="00E53C5E"/>
    <w:rsid w:val="00E540F7"/>
    <w:rsid w:val="00E54A9F"/>
    <w:rsid w:val="00E54C33"/>
    <w:rsid w:val="00E55F58"/>
    <w:rsid w:val="00E57215"/>
    <w:rsid w:val="00E57A8A"/>
    <w:rsid w:val="00E602B8"/>
    <w:rsid w:val="00E60F37"/>
    <w:rsid w:val="00E614EE"/>
    <w:rsid w:val="00E617BE"/>
    <w:rsid w:val="00E62DDF"/>
    <w:rsid w:val="00E62EEA"/>
    <w:rsid w:val="00E62F65"/>
    <w:rsid w:val="00E636C7"/>
    <w:rsid w:val="00E63933"/>
    <w:rsid w:val="00E647E9"/>
    <w:rsid w:val="00E6567F"/>
    <w:rsid w:val="00E657B2"/>
    <w:rsid w:val="00E674BF"/>
    <w:rsid w:val="00E701EB"/>
    <w:rsid w:val="00E70367"/>
    <w:rsid w:val="00E7198C"/>
    <w:rsid w:val="00E71B78"/>
    <w:rsid w:val="00E7229A"/>
    <w:rsid w:val="00E72C3C"/>
    <w:rsid w:val="00E73042"/>
    <w:rsid w:val="00E73C11"/>
    <w:rsid w:val="00E742B9"/>
    <w:rsid w:val="00E74A7C"/>
    <w:rsid w:val="00E7535E"/>
    <w:rsid w:val="00E75897"/>
    <w:rsid w:val="00E75C91"/>
    <w:rsid w:val="00E75EBB"/>
    <w:rsid w:val="00E76192"/>
    <w:rsid w:val="00E7685E"/>
    <w:rsid w:val="00E8023E"/>
    <w:rsid w:val="00E80295"/>
    <w:rsid w:val="00E80ECB"/>
    <w:rsid w:val="00E81241"/>
    <w:rsid w:val="00E81752"/>
    <w:rsid w:val="00E818BF"/>
    <w:rsid w:val="00E818C1"/>
    <w:rsid w:val="00E81C94"/>
    <w:rsid w:val="00E81CCA"/>
    <w:rsid w:val="00E8220F"/>
    <w:rsid w:val="00E82948"/>
    <w:rsid w:val="00E83311"/>
    <w:rsid w:val="00E8344A"/>
    <w:rsid w:val="00E83853"/>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90174"/>
    <w:rsid w:val="00E906A5"/>
    <w:rsid w:val="00E909C5"/>
    <w:rsid w:val="00E90A3B"/>
    <w:rsid w:val="00E90A7C"/>
    <w:rsid w:val="00E90CBC"/>
    <w:rsid w:val="00E912E6"/>
    <w:rsid w:val="00E916B8"/>
    <w:rsid w:val="00E91F17"/>
    <w:rsid w:val="00E9225B"/>
    <w:rsid w:val="00E9256D"/>
    <w:rsid w:val="00E92AD0"/>
    <w:rsid w:val="00E92FE3"/>
    <w:rsid w:val="00E949FF"/>
    <w:rsid w:val="00E94E5C"/>
    <w:rsid w:val="00E94FFF"/>
    <w:rsid w:val="00E95093"/>
    <w:rsid w:val="00E956C3"/>
    <w:rsid w:val="00E95C96"/>
    <w:rsid w:val="00E96718"/>
    <w:rsid w:val="00E96A37"/>
    <w:rsid w:val="00E96CA5"/>
    <w:rsid w:val="00E96EA3"/>
    <w:rsid w:val="00E974EB"/>
    <w:rsid w:val="00E978BC"/>
    <w:rsid w:val="00EA06B8"/>
    <w:rsid w:val="00EA06F1"/>
    <w:rsid w:val="00EA06FA"/>
    <w:rsid w:val="00EA0C95"/>
    <w:rsid w:val="00EA0EC0"/>
    <w:rsid w:val="00EA15DE"/>
    <w:rsid w:val="00EA1781"/>
    <w:rsid w:val="00EA1A39"/>
    <w:rsid w:val="00EA2264"/>
    <w:rsid w:val="00EA22B3"/>
    <w:rsid w:val="00EA464F"/>
    <w:rsid w:val="00EA4A7A"/>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B1D"/>
    <w:rsid w:val="00EB4C31"/>
    <w:rsid w:val="00EB598B"/>
    <w:rsid w:val="00EB5C05"/>
    <w:rsid w:val="00EB668F"/>
    <w:rsid w:val="00EB6C96"/>
    <w:rsid w:val="00EB6EEC"/>
    <w:rsid w:val="00EB76CF"/>
    <w:rsid w:val="00EB793A"/>
    <w:rsid w:val="00EC07E3"/>
    <w:rsid w:val="00EC0F64"/>
    <w:rsid w:val="00EC1691"/>
    <w:rsid w:val="00EC2383"/>
    <w:rsid w:val="00EC3A94"/>
    <w:rsid w:val="00EC4061"/>
    <w:rsid w:val="00EC42E1"/>
    <w:rsid w:val="00EC4B14"/>
    <w:rsid w:val="00EC4EC4"/>
    <w:rsid w:val="00EC5024"/>
    <w:rsid w:val="00EC5BCB"/>
    <w:rsid w:val="00EC65B2"/>
    <w:rsid w:val="00EC71F3"/>
    <w:rsid w:val="00EC7302"/>
    <w:rsid w:val="00ED11D5"/>
    <w:rsid w:val="00ED132C"/>
    <w:rsid w:val="00ED1764"/>
    <w:rsid w:val="00ED2AB8"/>
    <w:rsid w:val="00ED3666"/>
    <w:rsid w:val="00ED42E3"/>
    <w:rsid w:val="00ED4E1C"/>
    <w:rsid w:val="00ED4FB1"/>
    <w:rsid w:val="00ED576A"/>
    <w:rsid w:val="00ED5874"/>
    <w:rsid w:val="00ED5C02"/>
    <w:rsid w:val="00ED6475"/>
    <w:rsid w:val="00ED67BD"/>
    <w:rsid w:val="00ED6922"/>
    <w:rsid w:val="00ED7DFA"/>
    <w:rsid w:val="00EE050E"/>
    <w:rsid w:val="00EE14E3"/>
    <w:rsid w:val="00EE1502"/>
    <w:rsid w:val="00EE18BF"/>
    <w:rsid w:val="00EE1961"/>
    <w:rsid w:val="00EE1A08"/>
    <w:rsid w:val="00EE217A"/>
    <w:rsid w:val="00EE249C"/>
    <w:rsid w:val="00EE38E7"/>
    <w:rsid w:val="00EE3E4E"/>
    <w:rsid w:val="00EE3F7A"/>
    <w:rsid w:val="00EE403F"/>
    <w:rsid w:val="00EE4489"/>
    <w:rsid w:val="00EE58C0"/>
    <w:rsid w:val="00EE5CA5"/>
    <w:rsid w:val="00EE60B0"/>
    <w:rsid w:val="00EE6168"/>
    <w:rsid w:val="00EE6981"/>
    <w:rsid w:val="00EE7C39"/>
    <w:rsid w:val="00EF1195"/>
    <w:rsid w:val="00EF1F02"/>
    <w:rsid w:val="00EF22B0"/>
    <w:rsid w:val="00EF257A"/>
    <w:rsid w:val="00EF366C"/>
    <w:rsid w:val="00EF3EFB"/>
    <w:rsid w:val="00EF4905"/>
    <w:rsid w:val="00EF5382"/>
    <w:rsid w:val="00EF5C63"/>
    <w:rsid w:val="00EF5F75"/>
    <w:rsid w:val="00EF6575"/>
    <w:rsid w:val="00EF6BAD"/>
    <w:rsid w:val="00EF74F9"/>
    <w:rsid w:val="00EF7980"/>
    <w:rsid w:val="00EF7BCD"/>
    <w:rsid w:val="00EF7BE1"/>
    <w:rsid w:val="00EF7C60"/>
    <w:rsid w:val="00F003BB"/>
    <w:rsid w:val="00F0056E"/>
    <w:rsid w:val="00F00F67"/>
    <w:rsid w:val="00F023E8"/>
    <w:rsid w:val="00F03228"/>
    <w:rsid w:val="00F0331A"/>
    <w:rsid w:val="00F03822"/>
    <w:rsid w:val="00F03B3A"/>
    <w:rsid w:val="00F04137"/>
    <w:rsid w:val="00F044B5"/>
    <w:rsid w:val="00F0460B"/>
    <w:rsid w:val="00F04846"/>
    <w:rsid w:val="00F04F6C"/>
    <w:rsid w:val="00F053D7"/>
    <w:rsid w:val="00F05AE6"/>
    <w:rsid w:val="00F05F8A"/>
    <w:rsid w:val="00F0641A"/>
    <w:rsid w:val="00F066C6"/>
    <w:rsid w:val="00F06C41"/>
    <w:rsid w:val="00F07267"/>
    <w:rsid w:val="00F077AB"/>
    <w:rsid w:val="00F079C2"/>
    <w:rsid w:val="00F07B6F"/>
    <w:rsid w:val="00F11BE4"/>
    <w:rsid w:val="00F12228"/>
    <w:rsid w:val="00F12599"/>
    <w:rsid w:val="00F12617"/>
    <w:rsid w:val="00F12A54"/>
    <w:rsid w:val="00F12E37"/>
    <w:rsid w:val="00F12FCC"/>
    <w:rsid w:val="00F1313D"/>
    <w:rsid w:val="00F138D8"/>
    <w:rsid w:val="00F139F1"/>
    <w:rsid w:val="00F14014"/>
    <w:rsid w:val="00F14195"/>
    <w:rsid w:val="00F14257"/>
    <w:rsid w:val="00F1436C"/>
    <w:rsid w:val="00F1468E"/>
    <w:rsid w:val="00F15511"/>
    <w:rsid w:val="00F1596A"/>
    <w:rsid w:val="00F162F2"/>
    <w:rsid w:val="00F1711F"/>
    <w:rsid w:val="00F177E3"/>
    <w:rsid w:val="00F20156"/>
    <w:rsid w:val="00F20C2B"/>
    <w:rsid w:val="00F21135"/>
    <w:rsid w:val="00F22A04"/>
    <w:rsid w:val="00F233D5"/>
    <w:rsid w:val="00F23424"/>
    <w:rsid w:val="00F247E6"/>
    <w:rsid w:val="00F24AFF"/>
    <w:rsid w:val="00F24C7C"/>
    <w:rsid w:val="00F25D7C"/>
    <w:rsid w:val="00F265D0"/>
    <w:rsid w:val="00F26F6A"/>
    <w:rsid w:val="00F27241"/>
    <w:rsid w:val="00F2763C"/>
    <w:rsid w:val="00F279C9"/>
    <w:rsid w:val="00F27A8B"/>
    <w:rsid w:val="00F27C9D"/>
    <w:rsid w:val="00F302B9"/>
    <w:rsid w:val="00F30B07"/>
    <w:rsid w:val="00F30F9A"/>
    <w:rsid w:val="00F313B4"/>
    <w:rsid w:val="00F31521"/>
    <w:rsid w:val="00F31692"/>
    <w:rsid w:val="00F31B07"/>
    <w:rsid w:val="00F31E1F"/>
    <w:rsid w:val="00F326B6"/>
    <w:rsid w:val="00F32C8F"/>
    <w:rsid w:val="00F334DC"/>
    <w:rsid w:val="00F34DE9"/>
    <w:rsid w:val="00F351C3"/>
    <w:rsid w:val="00F351FA"/>
    <w:rsid w:val="00F354C9"/>
    <w:rsid w:val="00F36476"/>
    <w:rsid w:val="00F3662C"/>
    <w:rsid w:val="00F36A11"/>
    <w:rsid w:val="00F36D83"/>
    <w:rsid w:val="00F37049"/>
    <w:rsid w:val="00F400B3"/>
    <w:rsid w:val="00F4013A"/>
    <w:rsid w:val="00F401D6"/>
    <w:rsid w:val="00F40694"/>
    <w:rsid w:val="00F41A18"/>
    <w:rsid w:val="00F42BC0"/>
    <w:rsid w:val="00F437E7"/>
    <w:rsid w:val="00F43883"/>
    <w:rsid w:val="00F45965"/>
    <w:rsid w:val="00F45AFB"/>
    <w:rsid w:val="00F471EB"/>
    <w:rsid w:val="00F47FFE"/>
    <w:rsid w:val="00F502F5"/>
    <w:rsid w:val="00F50F32"/>
    <w:rsid w:val="00F50F6D"/>
    <w:rsid w:val="00F5122B"/>
    <w:rsid w:val="00F5187D"/>
    <w:rsid w:val="00F52C51"/>
    <w:rsid w:val="00F53A43"/>
    <w:rsid w:val="00F53D7A"/>
    <w:rsid w:val="00F542AA"/>
    <w:rsid w:val="00F54DA8"/>
    <w:rsid w:val="00F54EF8"/>
    <w:rsid w:val="00F550AE"/>
    <w:rsid w:val="00F56228"/>
    <w:rsid w:val="00F5674A"/>
    <w:rsid w:val="00F56B5D"/>
    <w:rsid w:val="00F57316"/>
    <w:rsid w:val="00F577C7"/>
    <w:rsid w:val="00F57822"/>
    <w:rsid w:val="00F60266"/>
    <w:rsid w:val="00F602E2"/>
    <w:rsid w:val="00F609D9"/>
    <w:rsid w:val="00F61B02"/>
    <w:rsid w:val="00F6280D"/>
    <w:rsid w:val="00F62B53"/>
    <w:rsid w:val="00F62CBF"/>
    <w:rsid w:val="00F637C9"/>
    <w:rsid w:val="00F643A9"/>
    <w:rsid w:val="00F6454A"/>
    <w:rsid w:val="00F65155"/>
    <w:rsid w:val="00F65E8D"/>
    <w:rsid w:val="00F661D1"/>
    <w:rsid w:val="00F66838"/>
    <w:rsid w:val="00F66B72"/>
    <w:rsid w:val="00F671F0"/>
    <w:rsid w:val="00F67260"/>
    <w:rsid w:val="00F67402"/>
    <w:rsid w:val="00F67A49"/>
    <w:rsid w:val="00F67F45"/>
    <w:rsid w:val="00F702D1"/>
    <w:rsid w:val="00F70D7E"/>
    <w:rsid w:val="00F71E3C"/>
    <w:rsid w:val="00F72114"/>
    <w:rsid w:val="00F7299B"/>
    <w:rsid w:val="00F72D35"/>
    <w:rsid w:val="00F732EA"/>
    <w:rsid w:val="00F733F4"/>
    <w:rsid w:val="00F734A5"/>
    <w:rsid w:val="00F739C8"/>
    <w:rsid w:val="00F73A52"/>
    <w:rsid w:val="00F742F8"/>
    <w:rsid w:val="00F75A9F"/>
    <w:rsid w:val="00F75FF6"/>
    <w:rsid w:val="00F7689F"/>
    <w:rsid w:val="00F77C91"/>
    <w:rsid w:val="00F80DF2"/>
    <w:rsid w:val="00F81A3A"/>
    <w:rsid w:val="00F8212E"/>
    <w:rsid w:val="00F8225C"/>
    <w:rsid w:val="00F823DC"/>
    <w:rsid w:val="00F8374B"/>
    <w:rsid w:val="00F83AA4"/>
    <w:rsid w:val="00F83DDB"/>
    <w:rsid w:val="00F84304"/>
    <w:rsid w:val="00F84965"/>
    <w:rsid w:val="00F85976"/>
    <w:rsid w:val="00F85FD8"/>
    <w:rsid w:val="00F86620"/>
    <w:rsid w:val="00F86CE6"/>
    <w:rsid w:val="00F86F42"/>
    <w:rsid w:val="00F876A0"/>
    <w:rsid w:val="00F878A6"/>
    <w:rsid w:val="00F90362"/>
    <w:rsid w:val="00F90515"/>
    <w:rsid w:val="00F90904"/>
    <w:rsid w:val="00F90EDB"/>
    <w:rsid w:val="00F917AF"/>
    <w:rsid w:val="00F92025"/>
    <w:rsid w:val="00F925F8"/>
    <w:rsid w:val="00F92926"/>
    <w:rsid w:val="00F92933"/>
    <w:rsid w:val="00F937D3"/>
    <w:rsid w:val="00F93D50"/>
    <w:rsid w:val="00F94113"/>
    <w:rsid w:val="00F9451B"/>
    <w:rsid w:val="00F946CE"/>
    <w:rsid w:val="00F94F40"/>
    <w:rsid w:val="00F95391"/>
    <w:rsid w:val="00F95AE9"/>
    <w:rsid w:val="00F966E0"/>
    <w:rsid w:val="00F96D14"/>
    <w:rsid w:val="00F97602"/>
    <w:rsid w:val="00F979B7"/>
    <w:rsid w:val="00FA0009"/>
    <w:rsid w:val="00FA00B5"/>
    <w:rsid w:val="00FA07B0"/>
    <w:rsid w:val="00FA0973"/>
    <w:rsid w:val="00FA0EC2"/>
    <w:rsid w:val="00FA11CE"/>
    <w:rsid w:val="00FA1345"/>
    <w:rsid w:val="00FA136A"/>
    <w:rsid w:val="00FA40C5"/>
    <w:rsid w:val="00FA4202"/>
    <w:rsid w:val="00FA4485"/>
    <w:rsid w:val="00FA4C25"/>
    <w:rsid w:val="00FA525D"/>
    <w:rsid w:val="00FA5885"/>
    <w:rsid w:val="00FA5C7C"/>
    <w:rsid w:val="00FA60B6"/>
    <w:rsid w:val="00FA62E0"/>
    <w:rsid w:val="00FA636E"/>
    <w:rsid w:val="00FA7281"/>
    <w:rsid w:val="00FA7E10"/>
    <w:rsid w:val="00FB029F"/>
    <w:rsid w:val="00FB0472"/>
    <w:rsid w:val="00FB0CF7"/>
    <w:rsid w:val="00FB10D8"/>
    <w:rsid w:val="00FB11D3"/>
    <w:rsid w:val="00FB1A91"/>
    <w:rsid w:val="00FB241F"/>
    <w:rsid w:val="00FB32AE"/>
    <w:rsid w:val="00FB3A69"/>
    <w:rsid w:val="00FB3B27"/>
    <w:rsid w:val="00FB41A1"/>
    <w:rsid w:val="00FB46AE"/>
    <w:rsid w:val="00FB5091"/>
    <w:rsid w:val="00FB6560"/>
    <w:rsid w:val="00FB6CE4"/>
    <w:rsid w:val="00FB6F8D"/>
    <w:rsid w:val="00FB75B5"/>
    <w:rsid w:val="00FB7E90"/>
    <w:rsid w:val="00FB7FB0"/>
    <w:rsid w:val="00FC0617"/>
    <w:rsid w:val="00FC069F"/>
    <w:rsid w:val="00FC1614"/>
    <w:rsid w:val="00FC1696"/>
    <w:rsid w:val="00FC37C4"/>
    <w:rsid w:val="00FC39B4"/>
    <w:rsid w:val="00FC4634"/>
    <w:rsid w:val="00FC4ECE"/>
    <w:rsid w:val="00FC502D"/>
    <w:rsid w:val="00FC5AA5"/>
    <w:rsid w:val="00FC5FF4"/>
    <w:rsid w:val="00FC6907"/>
    <w:rsid w:val="00FC6950"/>
    <w:rsid w:val="00FC6995"/>
    <w:rsid w:val="00FC6BF4"/>
    <w:rsid w:val="00FD0AAD"/>
    <w:rsid w:val="00FD0E9C"/>
    <w:rsid w:val="00FD14E4"/>
    <w:rsid w:val="00FD16DB"/>
    <w:rsid w:val="00FD1EFA"/>
    <w:rsid w:val="00FD22C6"/>
    <w:rsid w:val="00FD28FD"/>
    <w:rsid w:val="00FD33DB"/>
    <w:rsid w:val="00FD3573"/>
    <w:rsid w:val="00FD446F"/>
    <w:rsid w:val="00FD5200"/>
    <w:rsid w:val="00FD52B3"/>
    <w:rsid w:val="00FD552A"/>
    <w:rsid w:val="00FD57D5"/>
    <w:rsid w:val="00FD5C90"/>
    <w:rsid w:val="00FD6525"/>
    <w:rsid w:val="00FD67DE"/>
    <w:rsid w:val="00FD6ECC"/>
    <w:rsid w:val="00FD7631"/>
    <w:rsid w:val="00FD77B8"/>
    <w:rsid w:val="00FE06E5"/>
    <w:rsid w:val="00FE08A7"/>
    <w:rsid w:val="00FE0ED2"/>
    <w:rsid w:val="00FE0FC1"/>
    <w:rsid w:val="00FE130E"/>
    <w:rsid w:val="00FE1600"/>
    <w:rsid w:val="00FE1876"/>
    <w:rsid w:val="00FE1DCC"/>
    <w:rsid w:val="00FE2630"/>
    <w:rsid w:val="00FE2D12"/>
    <w:rsid w:val="00FE2DB8"/>
    <w:rsid w:val="00FE2E74"/>
    <w:rsid w:val="00FE2FB8"/>
    <w:rsid w:val="00FE40E7"/>
    <w:rsid w:val="00FE42E0"/>
    <w:rsid w:val="00FE4E3B"/>
    <w:rsid w:val="00FE4E88"/>
    <w:rsid w:val="00FE510C"/>
    <w:rsid w:val="00FE5D31"/>
    <w:rsid w:val="00FE69C5"/>
    <w:rsid w:val="00FE7096"/>
    <w:rsid w:val="00FE7537"/>
    <w:rsid w:val="00FE7755"/>
    <w:rsid w:val="00FE79E2"/>
    <w:rsid w:val="00FE7D7A"/>
    <w:rsid w:val="00FF0684"/>
    <w:rsid w:val="00FF0DAF"/>
    <w:rsid w:val="00FF2660"/>
    <w:rsid w:val="00FF34A6"/>
    <w:rsid w:val="00FF357A"/>
    <w:rsid w:val="00FF37B3"/>
    <w:rsid w:val="00FF4107"/>
    <w:rsid w:val="00FF470D"/>
    <w:rsid w:val="00FF474E"/>
    <w:rsid w:val="00FF4BEE"/>
    <w:rsid w:val="00FF4E0F"/>
    <w:rsid w:val="00FF536E"/>
    <w:rsid w:val="00FF5F66"/>
    <w:rsid w:val="00FF5F9D"/>
    <w:rsid w:val="00FF644D"/>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tabs>
        <w:tab w:val="clear" w:pos="522"/>
        <w:tab w:val="num" w:pos="432"/>
      </w:tabs>
      <w:spacing w:before="240" w:after="180"/>
      <w:ind w:left="432"/>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qFormat/>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Lista1,?? ??,?????,????,列出段落1,中等深浅网格 1 - 着色 21,列表段落,¥¡¡¡¡ì¬º¥¹¥È¶ÎÂä,ÁÐ³ö¶ÎÂä,列表段落1,—ño’i—Ž,¥ê¥¹¥È¶ÎÂä,목록 단락,1st level - Bullet List Paragraph,Lettre d'introduction,Paragrafo elenco,Normal bullet 2,Bullet list,リスト段落,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Theme="minorHAnsi" w:hAnsi="Arial" w:cs="Calibr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link w:val="NumberedListChar"/>
    <w:qFormat/>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paragraph" w:styleId="NoSpacing">
    <w:name w:val="No Spacing"/>
    <w:link w:val="NoSpacingChar"/>
    <w:uiPriority w:val="1"/>
    <w:qFormat/>
    <w:rsid w:val="00057786"/>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057786"/>
    <w:rPr>
      <w:rFonts w:asciiTheme="minorHAnsi" w:eastAsiaTheme="minorEastAsia" w:hAnsiTheme="minorHAnsi" w:cstheme="minorBidi"/>
      <w:sz w:val="22"/>
      <w:szCs w:val="22"/>
    </w:rPr>
  </w:style>
  <w:style w:type="character" w:customStyle="1" w:styleId="NumberedListChar">
    <w:name w:val="Numbered List Char"/>
    <w:basedOn w:val="DefaultParagraphFont"/>
    <w:link w:val="NumberedList"/>
    <w:rsid w:val="001A6C4C"/>
    <w:rPr>
      <w:rFonts w:ascii="Calibri" w:eastAsiaTheme="minorHAnsi" w:hAnsi="Calibri" w:cs="Calibri"/>
      <w:sz w:val="22"/>
      <w:szCs w:val="22"/>
      <w:lang w:eastAsia="en-GB"/>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목록 단락 Char,1st level - Bullet List Paragraph Char"/>
    <w:link w:val="ListParagraph"/>
    <w:uiPriority w:val="34"/>
    <w:qFormat/>
    <w:locked/>
    <w:rsid w:val="001A000A"/>
    <w:rPr>
      <w:rFonts w:ascii="Calibri" w:eastAsiaTheme="minorHAnsi" w:hAnsi="Calibri" w:cs="Calibri"/>
      <w:sz w:val="22"/>
      <w:szCs w:val="22"/>
    </w:rPr>
  </w:style>
  <w:style w:type="character" w:customStyle="1" w:styleId="EQChar">
    <w:name w:val="EQ Char"/>
    <w:link w:val="EQ"/>
    <w:qFormat/>
    <w:locked/>
    <w:rsid w:val="00E818BF"/>
    <w:rPr>
      <w:rFonts w:ascii="Calibri" w:eastAsiaTheme="minorHAnsi" w:hAnsi="Calibri" w:cs="Calibri"/>
      <w:noProof/>
      <w:sz w:val="22"/>
      <w:szCs w:val="22"/>
    </w:rPr>
  </w:style>
  <w:style w:type="table" w:styleId="PlainTable3">
    <w:name w:val="Plain Table 3"/>
    <w:basedOn w:val="TableNormal"/>
    <w:uiPriority w:val="43"/>
    <w:rsid w:val="006E6E3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6E6E3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6E6E3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3943">
      <w:bodyDiv w:val="1"/>
      <w:marLeft w:val="0"/>
      <w:marRight w:val="0"/>
      <w:marTop w:val="0"/>
      <w:marBottom w:val="0"/>
      <w:divBdr>
        <w:top w:val="none" w:sz="0" w:space="0" w:color="auto"/>
        <w:left w:val="none" w:sz="0" w:space="0" w:color="auto"/>
        <w:bottom w:val="none" w:sz="0" w:space="0" w:color="auto"/>
        <w:right w:val="none" w:sz="0" w:space="0" w:color="auto"/>
      </w:divBdr>
      <w:divsChild>
        <w:div w:id="509565129">
          <w:marLeft w:val="1080"/>
          <w:marRight w:val="0"/>
          <w:marTop w:val="100"/>
          <w:marBottom w:val="0"/>
          <w:divBdr>
            <w:top w:val="none" w:sz="0" w:space="0" w:color="auto"/>
            <w:left w:val="none" w:sz="0" w:space="0" w:color="auto"/>
            <w:bottom w:val="none" w:sz="0" w:space="0" w:color="auto"/>
            <w:right w:val="none" w:sz="0" w:space="0" w:color="auto"/>
          </w:divBdr>
        </w:div>
        <w:div w:id="927077874">
          <w:marLeft w:val="1080"/>
          <w:marRight w:val="0"/>
          <w:marTop w:val="100"/>
          <w:marBottom w:val="0"/>
          <w:divBdr>
            <w:top w:val="none" w:sz="0" w:space="0" w:color="auto"/>
            <w:left w:val="none" w:sz="0" w:space="0" w:color="auto"/>
            <w:bottom w:val="none" w:sz="0" w:space="0" w:color="auto"/>
            <w:right w:val="none" w:sz="0" w:space="0" w:color="auto"/>
          </w:divBdr>
        </w:div>
        <w:div w:id="1809396539">
          <w:marLeft w:val="1800"/>
          <w:marRight w:val="0"/>
          <w:marTop w:val="100"/>
          <w:marBottom w:val="0"/>
          <w:divBdr>
            <w:top w:val="none" w:sz="0" w:space="0" w:color="auto"/>
            <w:left w:val="none" w:sz="0" w:space="0" w:color="auto"/>
            <w:bottom w:val="none" w:sz="0" w:space="0" w:color="auto"/>
            <w:right w:val="none" w:sz="0" w:space="0" w:color="auto"/>
          </w:divBdr>
        </w:div>
        <w:div w:id="866334528">
          <w:marLeft w:val="1800"/>
          <w:marRight w:val="0"/>
          <w:marTop w:val="100"/>
          <w:marBottom w:val="0"/>
          <w:divBdr>
            <w:top w:val="none" w:sz="0" w:space="0" w:color="auto"/>
            <w:left w:val="none" w:sz="0" w:space="0" w:color="auto"/>
            <w:bottom w:val="none" w:sz="0" w:space="0" w:color="auto"/>
            <w:right w:val="none" w:sz="0" w:space="0" w:color="auto"/>
          </w:divBdr>
        </w:div>
        <w:div w:id="1649280320">
          <w:marLeft w:val="1080"/>
          <w:marRight w:val="0"/>
          <w:marTop w:val="100"/>
          <w:marBottom w:val="0"/>
          <w:divBdr>
            <w:top w:val="none" w:sz="0" w:space="0" w:color="auto"/>
            <w:left w:val="none" w:sz="0" w:space="0" w:color="auto"/>
            <w:bottom w:val="none" w:sz="0" w:space="0" w:color="auto"/>
            <w:right w:val="none" w:sz="0" w:space="0" w:color="auto"/>
          </w:divBdr>
        </w:div>
      </w:divsChild>
    </w:div>
    <w:div w:id="26103933">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28787057">
      <w:bodyDiv w:val="1"/>
      <w:marLeft w:val="0"/>
      <w:marRight w:val="0"/>
      <w:marTop w:val="0"/>
      <w:marBottom w:val="0"/>
      <w:divBdr>
        <w:top w:val="none" w:sz="0" w:space="0" w:color="auto"/>
        <w:left w:val="none" w:sz="0" w:space="0" w:color="auto"/>
        <w:bottom w:val="none" w:sz="0" w:space="0" w:color="auto"/>
        <w:right w:val="none" w:sz="0" w:space="0" w:color="auto"/>
      </w:divBdr>
    </w:div>
    <w:div w:id="132262128">
      <w:bodyDiv w:val="1"/>
      <w:marLeft w:val="0"/>
      <w:marRight w:val="0"/>
      <w:marTop w:val="0"/>
      <w:marBottom w:val="0"/>
      <w:divBdr>
        <w:top w:val="none" w:sz="0" w:space="0" w:color="auto"/>
        <w:left w:val="none" w:sz="0" w:space="0" w:color="auto"/>
        <w:bottom w:val="none" w:sz="0" w:space="0" w:color="auto"/>
        <w:right w:val="none" w:sz="0" w:space="0" w:color="auto"/>
      </w:divBdr>
      <w:divsChild>
        <w:div w:id="238293220">
          <w:marLeft w:val="1080"/>
          <w:marRight w:val="0"/>
          <w:marTop w:val="100"/>
          <w:marBottom w:val="0"/>
          <w:divBdr>
            <w:top w:val="none" w:sz="0" w:space="0" w:color="auto"/>
            <w:left w:val="none" w:sz="0" w:space="0" w:color="auto"/>
            <w:bottom w:val="none" w:sz="0" w:space="0" w:color="auto"/>
            <w:right w:val="none" w:sz="0" w:space="0" w:color="auto"/>
          </w:divBdr>
        </w:div>
        <w:div w:id="2070301314">
          <w:marLeft w:val="1080"/>
          <w:marRight w:val="0"/>
          <w:marTop w:val="100"/>
          <w:marBottom w:val="0"/>
          <w:divBdr>
            <w:top w:val="none" w:sz="0" w:space="0" w:color="auto"/>
            <w:left w:val="none" w:sz="0" w:space="0" w:color="auto"/>
            <w:bottom w:val="none" w:sz="0" w:space="0" w:color="auto"/>
            <w:right w:val="none" w:sz="0" w:space="0" w:color="auto"/>
          </w:divBdr>
        </w:div>
        <w:div w:id="1283734569">
          <w:marLeft w:val="1080"/>
          <w:marRight w:val="0"/>
          <w:marTop w:val="100"/>
          <w:marBottom w:val="0"/>
          <w:divBdr>
            <w:top w:val="none" w:sz="0" w:space="0" w:color="auto"/>
            <w:left w:val="none" w:sz="0" w:space="0" w:color="auto"/>
            <w:bottom w:val="none" w:sz="0" w:space="0" w:color="auto"/>
            <w:right w:val="none" w:sz="0" w:space="0" w:color="auto"/>
          </w:divBdr>
        </w:div>
        <w:div w:id="2030064215">
          <w:marLeft w:val="1080"/>
          <w:marRight w:val="0"/>
          <w:marTop w:val="100"/>
          <w:marBottom w:val="0"/>
          <w:divBdr>
            <w:top w:val="none" w:sz="0" w:space="0" w:color="auto"/>
            <w:left w:val="none" w:sz="0" w:space="0" w:color="auto"/>
            <w:bottom w:val="none" w:sz="0" w:space="0" w:color="auto"/>
            <w:right w:val="none" w:sz="0" w:space="0" w:color="auto"/>
          </w:divBdr>
        </w:div>
        <w:div w:id="1760056816">
          <w:marLeft w:val="1080"/>
          <w:marRight w:val="0"/>
          <w:marTop w:val="100"/>
          <w:marBottom w:val="0"/>
          <w:divBdr>
            <w:top w:val="none" w:sz="0" w:space="0" w:color="auto"/>
            <w:left w:val="none" w:sz="0" w:space="0" w:color="auto"/>
            <w:bottom w:val="none" w:sz="0" w:space="0" w:color="auto"/>
            <w:right w:val="none" w:sz="0" w:space="0" w:color="auto"/>
          </w:divBdr>
        </w:div>
      </w:divsChild>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98589111">
      <w:bodyDiv w:val="1"/>
      <w:marLeft w:val="0"/>
      <w:marRight w:val="0"/>
      <w:marTop w:val="0"/>
      <w:marBottom w:val="0"/>
      <w:divBdr>
        <w:top w:val="none" w:sz="0" w:space="0" w:color="auto"/>
        <w:left w:val="none" w:sz="0" w:space="0" w:color="auto"/>
        <w:bottom w:val="none" w:sz="0" w:space="0" w:color="auto"/>
        <w:right w:val="none" w:sz="0" w:space="0" w:color="auto"/>
      </w:divBdr>
      <w:divsChild>
        <w:div w:id="1530341081">
          <w:marLeft w:val="547"/>
          <w:marRight w:val="0"/>
          <w:marTop w:val="77"/>
          <w:marBottom w:val="0"/>
          <w:divBdr>
            <w:top w:val="none" w:sz="0" w:space="0" w:color="auto"/>
            <w:left w:val="none" w:sz="0" w:space="0" w:color="auto"/>
            <w:bottom w:val="none" w:sz="0" w:space="0" w:color="auto"/>
            <w:right w:val="none" w:sz="0" w:space="0" w:color="auto"/>
          </w:divBdr>
        </w:div>
        <w:div w:id="245771089">
          <w:marLeft w:val="1166"/>
          <w:marRight w:val="0"/>
          <w:marTop w:val="67"/>
          <w:marBottom w:val="0"/>
          <w:divBdr>
            <w:top w:val="none" w:sz="0" w:space="0" w:color="auto"/>
            <w:left w:val="none" w:sz="0" w:space="0" w:color="auto"/>
            <w:bottom w:val="none" w:sz="0" w:space="0" w:color="auto"/>
            <w:right w:val="none" w:sz="0" w:space="0" w:color="auto"/>
          </w:divBdr>
        </w:div>
        <w:div w:id="1279411264">
          <w:marLeft w:val="1800"/>
          <w:marRight w:val="0"/>
          <w:marTop w:val="58"/>
          <w:marBottom w:val="0"/>
          <w:divBdr>
            <w:top w:val="none" w:sz="0" w:space="0" w:color="auto"/>
            <w:left w:val="none" w:sz="0" w:space="0" w:color="auto"/>
            <w:bottom w:val="none" w:sz="0" w:space="0" w:color="auto"/>
            <w:right w:val="none" w:sz="0" w:space="0" w:color="auto"/>
          </w:divBdr>
        </w:div>
        <w:div w:id="545528362">
          <w:marLeft w:val="2520"/>
          <w:marRight w:val="0"/>
          <w:marTop w:val="48"/>
          <w:marBottom w:val="0"/>
          <w:divBdr>
            <w:top w:val="none" w:sz="0" w:space="0" w:color="auto"/>
            <w:left w:val="none" w:sz="0" w:space="0" w:color="auto"/>
            <w:bottom w:val="none" w:sz="0" w:space="0" w:color="auto"/>
            <w:right w:val="none" w:sz="0" w:space="0" w:color="auto"/>
          </w:divBdr>
        </w:div>
        <w:div w:id="677999492">
          <w:marLeft w:val="1800"/>
          <w:marRight w:val="0"/>
          <w:marTop w:val="58"/>
          <w:marBottom w:val="0"/>
          <w:divBdr>
            <w:top w:val="none" w:sz="0" w:space="0" w:color="auto"/>
            <w:left w:val="none" w:sz="0" w:space="0" w:color="auto"/>
            <w:bottom w:val="none" w:sz="0" w:space="0" w:color="auto"/>
            <w:right w:val="none" w:sz="0" w:space="0" w:color="auto"/>
          </w:divBdr>
        </w:div>
        <w:div w:id="947276754">
          <w:marLeft w:val="2520"/>
          <w:marRight w:val="0"/>
          <w:marTop w:val="48"/>
          <w:marBottom w:val="0"/>
          <w:divBdr>
            <w:top w:val="none" w:sz="0" w:space="0" w:color="auto"/>
            <w:left w:val="none" w:sz="0" w:space="0" w:color="auto"/>
            <w:bottom w:val="none" w:sz="0" w:space="0" w:color="auto"/>
            <w:right w:val="none" w:sz="0" w:space="0" w:color="auto"/>
          </w:divBdr>
        </w:div>
        <w:div w:id="1774202363">
          <w:marLeft w:val="1800"/>
          <w:marRight w:val="0"/>
          <w:marTop w:val="58"/>
          <w:marBottom w:val="0"/>
          <w:divBdr>
            <w:top w:val="none" w:sz="0" w:space="0" w:color="auto"/>
            <w:left w:val="none" w:sz="0" w:space="0" w:color="auto"/>
            <w:bottom w:val="none" w:sz="0" w:space="0" w:color="auto"/>
            <w:right w:val="none" w:sz="0" w:space="0" w:color="auto"/>
          </w:divBdr>
        </w:div>
        <w:div w:id="833564976">
          <w:marLeft w:val="1800"/>
          <w:marRight w:val="0"/>
          <w:marTop w:val="58"/>
          <w:marBottom w:val="0"/>
          <w:divBdr>
            <w:top w:val="none" w:sz="0" w:space="0" w:color="auto"/>
            <w:left w:val="none" w:sz="0" w:space="0" w:color="auto"/>
            <w:bottom w:val="none" w:sz="0" w:space="0" w:color="auto"/>
            <w:right w:val="none" w:sz="0" w:space="0" w:color="auto"/>
          </w:divBdr>
        </w:div>
        <w:div w:id="1737321455">
          <w:marLeft w:val="1166"/>
          <w:marRight w:val="0"/>
          <w:marTop w:val="67"/>
          <w:marBottom w:val="0"/>
          <w:divBdr>
            <w:top w:val="none" w:sz="0" w:space="0" w:color="auto"/>
            <w:left w:val="none" w:sz="0" w:space="0" w:color="auto"/>
            <w:bottom w:val="none" w:sz="0" w:space="0" w:color="auto"/>
            <w:right w:val="none" w:sz="0" w:space="0" w:color="auto"/>
          </w:divBdr>
        </w:div>
        <w:div w:id="1036269111">
          <w:marLeft w:val="1800"/>
          <w:marRight w:val="0"/>
          <w:marTop w:val="58"/>
          <w:marBottom w:val="0"/>
          <w:divBdr>
            <w:top w:val="none" w:sz="0" w:space="0" w:color="auto"/>
            <w:left w:val="none" w:sz="0" w:space="0" w:color="auto"/>
            <w:bottom w:val="none" w:sz="0" w:space="0" w:color="auto"/>
            <w:right w:val="none" w:sz="0" w:space="0" w:color="auto"/>
          </w:divBdr>
        </w:div>
        <w:div w:id="1608342221">
          <w:marLeft w:val="2520"/>
          <w:marRight w:val="0"/>
          <w:marTop w:val="48"/>
          <w:marBottom w:val="0"/>
          <w:divBdr>
            <w:top w:val="none" w:sz="0" w:space="0" w:color="auto"/>
            <w:left w:val="none" w:sz="0" w:space="0" w:color="auto"/>
            <w:bottom w:val="none" w:sz="0" w:space="0" w:color="auto"/>
            <w:right w:val="none" w:sz="0" w:space="0" w:color="auto"/>
          </w:divBdr>
        </w:div>
        <w:div w:id="489058096">
          <w:marLeft w:val="1800"/>
          <w:marRight w:val="0"/>
          <w:marTop w:val="58"/>
          <w:marBottom w:val="0"/>
          <w:divBdr>
            <w:top w:val="none" w:sz="0" w:space="0" w:color="auto"/>
            <w:left w:val="none" w:sz="0" w:space="0" w:color="auto"/>
            <w:bottom w:val="none" w:sz="0" w:space="0" w:color="auto"/>
            <w:right w:val="none" w:sz="0" w:space="0" w:color="auto"/>
          </w:divBdr>
        </w:div>
        <w:div w:id="1349987188">
          <w:marLeft w:val="1800"/>
          <w:marRight w:val="0"/>
          <w:marTop w:val="58"/>
          <w:marBottom w:val="0"/>
          <w:divBdr>
            <w:top w:val="none" w:sz="0" w:space="0" w:color="auto"/>
            <w:left w:val="none" w:sz="0" w:space="0" w:color="auto"/>
            <w:bottom w:val="none" w:sz="0" w:space="0" w:color="auto"/>
            <w:right w:val="none" w:sz="0" w:space="0" w:color="auto"/>
          </w:divBdr>
        </w:div>
        <w:div w:id="1702168029">
          <w:marLeft w:val="1166"/>
          <w:marRight w:val="0"/>
          <w:marTop w:val="67"/>
          <w:marBottom w:val="0"/>
          <w:divBdr>
            <w:top w:val="none" w:sz="0" w:space="0" w:color="auto"/>
            <w:left w:val="none" w:sz="0" w:space="0" w:color="auto"/>
            <w:bottom w:val="none" w:sz="0" w:space="0" w:color="auto"/>
            <w:right w:val="none" w:sz="0" w:space="0" w:color="auto"/>
          </w:divBdr>
        </w:div>
        <w:div w:id="1375229688">
          <w:marLeft w:val="1800"/>
          <w:marRight w:val="0"/>
          <w:marTop w:val="58"/>
          <w:marBottom w:val="0"/>
          <w:divBdr>
            <w:top w:val="none" w:sz="0" w:space="0" w:color="auto"/>
            <w:left w:val="none" w:sz="0" w:space="0" w:color="auto"/>
            <w:bottom w:val="none" w:sz="0" w:space="0" w:color="auto"/>
            <w:right w:val="none" w:sz="0" w:space="0" w:color="auto"/>
          </w:divBdr>
        </w:div>
      </w:divsChild>
    </w:div>
    <w:div w:id="201867658">
      <w:bodyDiv w:val="1"/>
      <w:marLeft w:val="0"/>
      <w:marRight w:val="0"/>
      <w:marTop w:val="0"/>
      <w:marBottom w:val="0"/>
      <w:divBdr>
        <w:top w:val="none" w:sz="0" w:space="0" w:color="auto"/>
        <w:left w:val="none" w:sz="0" w:space="0" w:color="auto"/>
        <w:bottom w:val="none" w:sz="0" w:space="0" w:color="auto"/>
        <w:right w:val="none" w:sz="0" w:space="0" w:color="auto"/>
      </w:divBdr>
      <w:divsChild>
        <w:div w:id="223638910">
          <w:marLeft w:val="1022"/>
          <w:marRight w:val="0"/>
          <w:marTop w:val="60"/>
          <w:marBottom w:val="0"/>
          <w:divBdr>
            <w:top w:val="none" w:sz="0" w:space="0" w:color="auto"/>
            <w:left w:val="none" w:sz="0" w:space="0" w:color="auto"/>
            <w:bottom w:val="none" w:sz="0" w:space="0" w:color="auto"/>
            <w:right w:val="none" w:sz="0" w:space="0" w:color="auto"/>
          </w:divBdr>
        </w:div>
      </w:divsChild>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031538">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31102457">
      <w:bodyDiv w:val="1"/>
      <w:marLeft w:val="0"/>
      <w:marRight w:val="0"/>
      <w:marTop w:val="0"/>
      <w:marBottom w:val="0"/>
      <w:divBdr>
        <w:top w:val="none" w:sz="0" w:space="0" w:color="auto"/>
        <w:left w:val="none" w:sz="0" w:space="0" w:color="auto"/>
        <w:bottom w:val="none" w:sz="0" w:space="0" w:color="auto"/>
        <w:right w:val="none" w:sz="0" w:space="0" w:color="auto"/>
      </w:divBdr>
      <w:divsChild>
        <w:div w:id="1938176128">
          <w:marLeft w:val="1022"/>
          <w:marRight w:val="0"/>
          <w:marTop w:val="60"/>
          <w:marBottom w:val="0"/>
          <w:divBdr>
            <w:top w:val="none" w:sz="0" w:space="0" w:color="auto"/>
            <w:left w:val="none" w:sz="0" w:space="0" w:color="auto"/>
            <w:bottom w:val="none" w:sz="0" w:space="0" w:color="auto"/>
            <w:right w:val="none" w:sz="0" w:space="0" w:color="auto"/>
          </w:divBdr>
        </w:div>
      </w:divsChild>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58375161">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497111348">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4409236">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2058203">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79607287">
      <w:bodyDiv w:val="1"/>
      <w:marLeft w:val="0"/>
      <w:marRight w:val="0"/>
      <w:marTop w:val="0"/>
      <w:marBottom w:val="0"/>
      <w:divBdr>
        <w:top w:val="none" w:sz="0" w:space="0" w:color="auto"/>
        <w:left w:val="none" w:sz="0" w:space="0" w:color="auto"/>
        <w:bottom w:val="none" w:sz="0" w:space="0" w:color="auto"/>
        <w:right w:val="none" w:sz="0" w:space="0" w:color="auto"/>
      </w:divBdr>
    </w:div>
    <w:div w:id="582375372">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36956377">
      <w:bodyDiv w:val="1"/>
      <w:marLeft w:val="0"/>
      <w:marRight w:val="0"/>
      <w:marTop w:val="0"/>
      <w:marBottom w:val="0"/>
      <w:divBdr>
        <w:top w:val="none" w:sz="0" w:space="0" w:color="auto"/>
        <w:left w:val="none" w:sz="0" w:space="0" w:color="auto"/>
        <w:bottom w:val="none" w:sz="0" w:space="0" w:color="auto"/>
        <w:right w:val="none" w:sz="0" w:space="0" w:color="auto"/>
      </w:divBdr>
      <w:divsChild>
        <w:div w:id="906767634">
          <w:marLeft w:val="1080"/>
          <w:marRight w:val="0"/>
          <w:marTop w:val="100"/>
          <w:marBottom w:val="0"/>
          <w:divBdr>
            <w:top w:val="none" w:sz="0" w:space="0" w:color="auto"/>
            <w:left w:val="none" w:sz="0" w:space="0" w:color="auto"/>
            <w:bottom w:val="none" w:sz="0" w:space="0" w:color="auto"/>
            <w:right w:val="none" w:sz="0" w:space="0" w:color="auto"/>
          </w:divBdr>
        </w:div>
        <w:div w:id="1685207208">
          <w:marLeft w:val="1800"/>
          <w:marRight w:val="0"/>
          <w:marTop w:val="100"/>
          <w:marBottom w:val="0"/>
          <w:divBdr>
            <w:top w:val="none" w:sz="0" w:space="0" w:color="auto"/>
            <w:left w:val="none" w:sz="0" w:space="0" w:color="auto"/>
            <w:bottom w:val="none" w:sz="0" w:space="0" w:color="auto"/>
            <w:right w:val="none" w:sz="0" w:space="0" w:color="auto"/>
          </w:divBdr>
        </w:div>
        <w:div w:id="646667476">
          <w:marLeft w:val="1800"/>
          <w:marRight w:val="0"/>
          <w:marTop w:val="100"/>
          <w:marBottom w:val="0"/>
          <w:divBdr>
            <w:top w:val="none" w:sz="0" w:space="0" w:color="auto"/>
            <w:left w:val="none" w:sz="0" w:space="0" w:color="auto"/>
            <w:bottom w:val="none" w:sz="0" w:space="0" w:color="auto"/>
            <w:right w:val="none" w:sz="0" w:space="0" w:color="auto"/>
          </w:divBdr>
        </w:div>
        <w:div w:id="534922683">
          <w:marLeft w:val="1080"/>
          <w:marRight w:val="0"/>
          <w:marTop w:val="100"/>
          <w:marBottom w:val="0"/>
          <w:divBdr>
            <w:top w:val="none" w:sz="0" w:space="0" w:color="auto"/>
            <w:left w:val="none" w:sz="0" w:space="0" w:color="auto"/>
            <w:bottom w:val="none" w:sz="0" w:space="0" w:color="auto"/>
            <w:right w:val="none" w:sz="0" w:space="0" w:color="auto"/>
          </w:divBdr>
        </w:div>
        <w:div w:id="1018890288">
          <w:marLeft w:val="1080"/>
          <w:marRight w:val="0"/>
          <w:marTop w:val="100"/>
          <w:marBottom w:val="0"/>
          <w:divBdr>
            <w:top w:val="none" w:sz="0" w:space="0" w:color="auto"/>
            <w:left w:val="none" w:sz="0" w:space="0" w:color="auto"/>
            <w:bottom w:val="none" w:sz="0" w:space="0" w:color="auto"/>
            <w:right w:val="none" w:sz="0" w:space="0" w:color="auto"/>
          </w:divBdr>
        </w:div>
      </w:divsChild>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69619803">
      <w:bodyDiv w:val="1"/>
      <w:marLeft w:val="0"/>
      <w:marRight w:val="0"/>
      <w:marTop w:val="0"/>
      <w:marBottom w:val="0"/>
      <w:divBdr>
        <w:top w:val="none" w:sz="0" w:space="0" w:color="auto"/>
        <w:left w:val="none" w:sz="0" w:space="0" w:color="auto"/>
        <w:bottom w:val="none" w:sz="0" w:space="0" w:color="auto"/>
        <w:right w:val="none" w:sz="0" w:space="0" w:color="auto"/>
      </w:divBdr>
      <w:divsChild>
        <w:div w:id="1245871875">
          <w:marLeft w:val="1080"/>
          <w:marRight w:val="0"/>
          <w:marTop w:val="100"/>
          <w:marBottom w:val="0"/>
          <w:divBdr>
            <w:top w:val="none" w:sz="0" w:space="0" w:color="auto"/>
            <w:left w:val="none" w:sz="0" w:space="0" w:color="auto"/>
            <w:bottom w:val="none" w:sz="0" w:space="0" w:color="auto"/>
            <w:right w:val="none" w:sz="0" w:space="0" w:color="auto"/>
          </w:divBdr>
        </w:div>
        <w:div w:id="554661393">
          <w:marLeft w:val="1080"/>
          <w:marRight w:val="0"/>
          <w:marTop w:val="100"/>
          <w:marBottom w:val="0"/>
          <w:divBdr>
            <w:top w:val="none" w:sz="0" w:space="0" w:color="auto"/>
            <w:left w:val="none" w:sz="0" w:space="0" w:color="auto"/>
            <w:bottom w:val="none" w:sz="0" w:space="0" w:color="auto"/>
            <w:right w:val="none" w:sz="0" w:space="0" w:color="auto"/>
          </w:divBdr>
        </w:div>
        <w:div w:id="1717729790">
          <w:marLeft w:val="1080"/>
          <w:marRight w:val="0"/>
          <w:marTop w:val="100"/>
          <w:marBottom w:val="0"/>
          <w:divBdr>
            <w:top w:val="none" w:sz="0" w:space="0" w:color="auto"/>
            <w:left w:val="none" w:sz="0" w:space="0" w:color="auto"/>
            <w:bottom w:val="none" w:sz="0" w:space="0" w:color="auto"/>
            <w:right w:val="none" w:sz="0" w:space="0" w:color="auto"/>
          </w:divBdr>
        </w:div>
      </w:divsChild>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896278023">
      <w:bodyDiv w:val="1"/>
      <w:marLeft w:val="0"/>
      <w:marRight w:val="0"/>
      <w:marTop w:val="0"/>
      <w:marBottom w:val="0"/>
      <w:divBdr>
        <w:top w:val="none" w:sz="0" w:space="0" w:color="auto"/>
        <w:left w:val="none" w:sz="0" w:space="0" w:color="auto"/>
        <w:bottom w:val="none" w:sz="0" w:space="0" w:color="auto"/>
        <w:right w:val="none" w:sz="0" w:space="0" w:color="auto"/>
      </w:divBdr>
    </w:div>
    <w:div w:id="909537461">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39947912">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67324465">
      <w:bodyDiv w:val="1"/>
      <w:marLeft w:val="0"/>
      <w:marRight w:val="0"/>
      <w:marTop w:val="0"/>
      <w:marBottom w:val="0"/>
      <w:divBdr>
        <w:top w:val="none" w:sz="0" w:space="0" w:color="auto"/>
        <w:left w:val="none" w:sz="0" w:space="0" w:color="auto"/>
        <w:bottom w:val="none" w:sz="0" w:space="0" w:color="auto"/>
        <w:right w:val="none" w:sz="0" w:space="0" w:color="auto"/>
      </w:divBdr>
      <w:divsChild>
        <w:div w:id="694160713">
          <w:marLeft w:val="1022"/>
          <w:marRight w:val="0"/>
          <w:marTop w:val="6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34563762">
      <w:bodyDiv w:val="1"/>
      <w:marLeft w:val="0"/>
      <w:marRight w:val="0"/>
      <w:marTop w:val="0"/>
      <w:marBottom w:val="0"/>
      <w:divBdr>
        <w:top w:val="none" w:sz="0" w:space="0" w:color="auto"/>
        <w:left w:val="none" w:sz="0" w:space="0" w:color="auto"/>
        <w:bottom w:val="none" w:sz="0" w:space="0" w:color="auto"/>
        <w:right w:val="none" w:sz="0" w:space="0" w:color="auto"/>
      </w:divBdr>
    </w:div>
    <w:div w:id="1134907748">
      <w:bodyDiv w:val="1"/>
      <w:marLeft w:val="0"/>
      <w:marRight w:val="0"/>
      <w:marTop w:val="0"/>
      <w:marBottom w:val="0"/>
      <w:divBdr>
        <w:top w:val="none" w:sz="0" w:space="0" w:color="auto"/>
        <w:left w:val="none" w:sz="0" w:space="0" w:color="auto"/>
        <w:bottom w:val="none" w:sz="0" w:space="0" w:color="auto"/>
        <w:right w:val="none" w:sz="0" w:space="0" w:color="auto"/>
      </w:divBdr>
      <w:divsChild>
        <w:div w:id="1029528515">
          <w:marLeft w:val="1080"/>
          <w:marRight w:val="0"/>
          <w:marTop w:val="100"/>
          <w:marBottom w:val="0"/>
          <w:divBdr>
            <w:top w:val="none" w:sz="0" w:space="0" w:color="auto"/>
            <w:left w:val="none" w:sz="0" w:space="0" w:color="auto"/>
            <w:bottom w:val="none" w:sz="0" w:space="0" w:color="auto"/>
            <w:right w:val="none" w:sz="0" w:space="0" w:color="auto"/>
          </w:divBdr>
        </w:div>
        <w:div w:id="1801728403">
          <w:marLeft w:val="1800"/>
          <w:marRight w:val="0"/>
          <w:marTop w:val="100"/>
          <w:marBottom w:val="0"/>
          <w:divBdr>
            <w:top w:val="none" w:sz="0" w:space="0" w:color="auto"/>
            <w:left w:val="none" w:sz="0" w:space="0" w:color="auto"/>
            <w:bottom w:val="none" w:sz="0" w:space="0" w:color="auto"/>
            <w:right w:val="none" w:sz="0" w:space="0" w:color="auto"/>
          </w:divBdr>
        </w:div>
        <w:div w:id="1128233566">
          <w:marLeft w:val="1800"/>
          <w:marRight w:val="0"/>
          <w:marTop w:val="100"/>
          <w:marBottom w:val="0"/>
          <w:divBdr>
            <w:top w:val="none" w:sz="0" w:space="0" w:color="auto"/>
            <w:left w:val="none" w:sz="0" w:space="0" w:color="auto"/>
            <w:bottom w:val="none" w:sz="0" w:space="0" w:color="auto"/>
            <w:right w:val="none" w:sz="0" w:space="0" w:color="auto"/>
          </w:divBdr>
        </w:div>
        <w:div w:id="41488617">
          <w:marLeft w:val="1800"/>
          <w:marRight w:val="0"/>
          <w:marTop w:val="100"/>
          <w:marBottom w:val="0"/>
          <w:divBdr>
            <w:top w:val="none" w:sz="0" w:space="0" w:color="auto"/>
            <w:left w:val="none" w:sz="0" w:space="0" w:color="auto"/>
            <w:bottom w:val="none" w:sz="0" w:space="0" w:color="auto"/>
            <w:right w:val="none" w:sz="0" w:space="0" w:color="auto"/>
          </w:divBdr>
        </w:div>
      </w:divsChild>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914244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25014624">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38340760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06101768">
      <w:bodyDiv w:val="1"/>
      <w:marLeft w:val="0"/>
      <w:marRight w:val="0"/>
      <w:marTop w:val="0"/>
      <w:marBottom w:val="0"/>
      <w:divBdr>
        <w:top w:val="none" w:sz="0" w:space="0" w:color="auto"/>
        <w:left w:val="none" w:sz="0" w:space="0" w:color="auto"/>
        <w:bottom w:val="none" w:sz="0" w:space="0" w:color="auto"/>
        <w:right w:val="none" w:sz="0" w:space="0" w:color="auto"/>
      </w:divBdr>
      <w:divsChild>
        <w:div w:id="476074078">
          <w:marLeft w:val="1800"/>
          <w:marRight w:val="0"/>
          <w:marTop w:val="58"/>
          <w:marBottom w:val="0"/>
          <w:divBdr>
            <w:top w:val="none" w:sz="0" w:space="0" w:color="auto"/>
            <w:left w:val="none" w:sz="0" w:space="0" w:color="auto"/>
            <w:bottom w:val="none" w:sz="0" w:space="0" w:color="auto"/>
            <w:right w:val="none" w:sz="0" w:space="0" w:color="auto"/>
          </w:divBdr>
        </w:div>
      </w:divsChild>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461412780">
      <w:bodyDiv w:val="1"/>
      <w:marLeft w:val="0"/>
      <w:marRight w:val="0"/>
      <w:marTop w:val="0"/>
      <w:marBottom w:val="0"/>
      <w:divBdr>
        <w:top w:val="none" w:sz="0" w:space="0" w:color="auto"/>
        <w:left w:val="none" w:sz="0" w:space="0" w:color="auto"/>
        <w:bottom w:val="none" w:sz="0" w:space="0" w:color="auto"/>
        <w:right w:val="none" w:sz="0" w:space="0" w:color="auto"/>
      </w:divBdr>
      <w:divsChild>
        <w:div w:id="688607058">
          <w:marLeft w:val="360"/>
          <w:marRight w:val="0"/>
          <w:marTop w:val="200"/>
          <w:marBottom w:val="0"/>
          <w:divBdr>
            <w:top w:val="none" w:sz="0" w:space="0" w:color="auto"/>
            <w:left w:val="none" w:sz="0" w:space="0" w:color="auto"/>
            <w:bottom w:val="none" w:sz="0" w:space="0" w:color="auto"/>
            <w:right w:val="none" w:sz="0" w:space="0" w:color="auto"/>
          </w:divBdr>
        </w:div>
        <w:div w:id="571040769">
          <w:marLeft w:val="1080"/>
          <w:marRight w:val="0"/>
          <w:marTop w:val="100"/>
          <w:marBottom w:val="0"/>
          <w:divBdr>
            <w:top w:val="none" w:sz="0" w:space="0" w:color="auto"/>
            <w:left w:val="none" w:sz="0" w:space="0" w:color="auto"/>
            <w:bottom w:val="none" w:sz="0" w:space="0" w:color="auto"/>
            <w:right w:val="none" w:sz="0" w:space="0" w:color="auto"/>
          </w:divBdr>
        </w:div>
        <w:div w:id="1376077021">
          <w:marLeft w:val="360"/>
          <w:marRight w:val="0"/>
          <w:marTop w:val="200"/>
          <w:marBottom w:val="0"/>
          <w:divBdr>
            <w:top w:val="none" w:sz="0" w:space="0" w:color="auto"/>
            <w:left w:val="none" w:sz="0" w:space="0" w:color="auto"/>
            <w:bottom w:val="none" w:sz="0" w:space="0" w:color="auto"/>
            <w:right w:val="none" w:sz="0" w:space="0" w:color="auto"/>
          </w:divBdr>
        </w:div>
        <w:div w:id="98137096">
          <w:marLeft w:val="1080"/>
          <w:marRight w:val="0"/>
          <w:marTop w:val="100"/>
          <w:marBottom w:val="0"/>
          <w:divBdr>
            <w:top w:val="none" w:sz="0" w:space="0" w:color="auto"/>
            <w:left w:val="none" w:sz="0" w:space="0" w:color="auto"/>
            <w:bottom w:val="none" w:sz="0" w:space="0" w:color="auto"/>
            <w:right w:val="none" w:sz="0" w:space="0" w:color="auto"/>
          </w:divBdr>
        </w:div>
        <w:div w:id="250898897">
          <w:marLeft w:val="1080"/>
          <w:marRight w:val="0"/>
          <w:marTop w:val="100"/>
          <w:marBottom w:val="0"/>
          <w:divBdr>
            <w:top w:val="none" w:sz="0" w:space="0" w:color="auto"/>
            <w:left w:val="none" w:sz="0" w:space="0" w:color="auto"/>
            <w:bottom w:val="none" w:sz="0" w:space="0" w:color="auto"/>
            <w:right w:val="none" w:sz="0" w:space="0" w:color="auto"/>
          </w:divBdr>
        </w:div>
        <w:div w:id="2133284358">
          <w:marLeft w:val="360"/>
          <w:marRight w:val="0"/>
          <w:marTop w:val="200"/>
          <w:marBottom w:val="0"/>
          <w:divBdr>
            <w:top w:val="none" w:sz="0" w:space="0" w:color="auto"/>
            <w:left w:val="none" w:sz="0" w:space="0" w:color="auto"/>
            <w:bottom w:val="none" w:sz="0" w:space="0" w:color="auto"/>
            <w:right w:val="none" w:sz="0" w:space="0" w:color="auto"/>
          </w:divBdr>
        </w:div>
      </w:divsChild>
    </w:div>
    <w:div w:id="1493253823">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02226943">
      <w:bodyDiv w:val="1"/>
      <w:marLeft w:val="0"/>
      <w:marRight w:val="0"/>
      <w:marTop w:val="0"/>
      <w:marBottom w:val="0"/>
      <w:divBdr>
        <w:top w:val="none" w:sz="0" w:space="0" w:color="auto"/>
        <w:left w:val="none" w:sz="0" w:space="0" w:color="auto"/>
        <w:bottom w:val="none" w:sz="0" w:space="0" w:color="auto"/>
        <w:right w:val="none" w:sz="0" w:space="0" w:color="auto"/>
      </w:divBdr>
      <w:divsChild>
        <w:div w:id="1148940643">
          <w:marLeft w:val="576"/>
          <w:marRight w:val="0"/>
          <w:marTop w:val="240"/>
          <w:marBottom w:val="0"/>
          <w:divBdr>
            <w:top w:val="none" w:sz="0" w:space="0" w:color="auto"/>
            <w:left w:val="none" w:sz="0" w:space="0" w:color="auto"/>
            <w:bottom w:val="none" w:sz="0" w:space="0" w:color="auto"/>
            <w:right w:val="none" w:sz="0" w:space="0" w:color="auto"/>
          </w:divBdr>
        </w:div>
        <w:div w:id="608657934">
          <w:marLeft w:val="1080"/>
          <w:marRight w:val="0"/>
          <w:marTop w:val="100"/>
          <w:marBottom w:val="0"/>
          <w:divBdr>
            <w:top w:val="none" w:sz="0" w:space="0" w:color="auto"/>
            <w:left w:val="none" w:sz="0" w:space="0" w:color="auto"/>
            <w:bottom w:val="none" w:sz="0" w:space="0" w:color="auto"/>
            <w:right w:val="none" w:sz="0" w:space="0" w:color="auto"/>
          </w:divBdr>
        </w:div>
        <w:div w:id="802961441">
          <w:marLeft w:val="1800"/>
          <w:marRight w:val="0"/>
          <w:marTop w:val="100"/>
          <w:marBottom w:val="0"/>
          <w:divBdr>
            <w:top w:val="none" w:sz="0" w:space="0" w:color="auto"/>
            <w:left w:val="none" w:sz="0" w:space="0" w:color="auto"/>
            <w:bottom w:val="none" w:sz="0" w:space="0" w:color="auto"/>
            <w:right w:val="none" w:sz="0" w:space="0" w:color="auto"/>
          </w:divBdr>
        </w:div>
        <w:div w:id="992758108">
          <w:marLeft w:val="576"/>
          <w:marRight w:val="0"/>
          <w:marTop w:val="240"/>
          <w:marBottom w:val="0"/>
          <w:divBdr>
            <w:top w:val="none" w:sz="0" w:space="0" w:color="auto"/>
            <w:left w:val="none" w:sz="0" w:space="0" w:color="auto"/>
            <w:bottom w:val="none" w:sz="0" w:space="0" w:color="auto"/>
            <w:right w:val="none" w:sz="0" w:space="0" w:color="auto"/>
          </w:divBdr>
        </w:div>
        <w:div w:id="2098821355">
          <w:marLeft w:val="1080"/>
          <w:marRight w:val="0"/>
          <w:marTop w:val="240"/>
          <w:marBottom w:val="0"/>
          <w:divBdr>
            <w:top w:val="none" w:sz="0" w:space="0" w:color="auto"/>
            <w:left w:val="none" w:sz="0" w:space="0" w:color="auto"/>
            <w:bottom w:val="none" w:sz="0" w:space="0" w:color="auto"/>
            <w:right w:val="none" w:sz="0" w:space="0" w:color="auto"/>
          </w:divBdr>
        </w:div>
        <w:div w:id="2042365657">
          <w:marLeft w:val="576"/>
          <w:marRight w:val="0"/>
          <w:marTop w:val="240"/>
          <w:marBottom w:val="0"/>
          <w:divBdr>
            <w:top w:val="none" w:sz="0" w:space="0" w:color="auto"/>
            <w:left w:val="none" w:sz="0" w:space="0" w:color="auto"/>
            <w:bottom w:val="none" w:sz="0" w:space="0" w:color="auto"/>
            <w:right w:val="none" w:sz="0" w:space="0" w:color="auto"/>
          </w:divBdr>
        </w:div>
        <w:div w:id="1212113839">
          <w:marLeft w:val="1080"/>
          <w:marRight w:val="0"/>
          <w:marTop w:val="100"/>
          <w:marBottom w:val="0"/>
          <w:divBdr>
            <w:top w:val="none" w:sz="0" w:space="0" w:color="auto"/>
            <w:left w:val="none" w:sz="0" w:space="0" w:color="auto"/>
            <w:bottom w:val="none" w:sz="0" w:space="0" w:color="auto"/>
            <w:right w:val="none" w:sz="0" w:space="0" w:color="auto"/>
          </w:divBdr>
        </w:div>
      </w:divsChild>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0453887">
      <w:bodyDiv w:val="1"/>
      <w:marLeft w:val="0"/>
      <w:marRight w:val="0"/>
      <w:marTop w:val="0"/>
      <w:marBottom w:val="0"/>
      <w:divBdr>
        <w:top w:val="none" w:sz="0" w:space="0" w:color="auto"/>
        <w:left w:val="none" w:sz="0" w:space="0" w:color="auto"/>
        <w:bottom w:val="none" w:sz="0" w:space="0" w:color="auto"/>
        <w:right w:val="none" w:sz="0" w:space="0" w:color="auto"/>
      </w:divBdr>
      <w:divsChild>
        <w:div w:id="1328485036">
          <w:marLeft w:val="835"/>
          <w:marRight w:val="0"/>
          <w:marTop w:val="160"/>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6750960">
      <w:bodyDiv w:val="1"/>
      <w:marLeft w:val="0"/>
      <w:marRight w:val="0"/>
      <w:marTop w:val="0"/>
      <w:marBottom w:val="0"/>
      <w:divBdr>
        <w:top w:val="none" w:sz="0" w:space="0" w:color="auto"/>
        <w:left w:val="none" w:sz="0" w:space="0" w:color="auto"/>
        <w:bottom w:val="none" w:sz="0" w:space="0" w:color="auto"/>
        <w:right w:val="none" w:sz="0" w:space="0" w:color="auto"/>
      </w:divBdr>
      <w:divsChild>
        <w:div w:id="1368720119">
          <w:marLeft w:val="547"/>
          <w:marRight w:val="0"/>
          <w:marTop w:val="67"/>
          <w:marBottom w:val="0"/>
          <w:divBdr>
            <w:top w:val="none" w:sz="0" w:space="0" w:color="auto"/>
            <w:left w:val="none" w:sz="0" w:space="0" w:color="auto"/>
            <w:bottom w:val="none" w:sz="0" w:space="0" w:color="auto"/>
            <w:right w:val="none" w:sz="0" w:space="0" w:color="auto"/>
          </w:divBdr>
        </w:div>
        <w:div w:id="1418483988">
          <w:marLeft w:val="547"/>
          <w:marRight w:val="0"/>
          <w:marTop w:val="67"/>
          <w:marBottom w:val="0"/>
          <w:divBdr>
            <w:top w:val="none" w:sz="0" w:space="0" w:color="auto"/>
            <w:left w:val="none" w:sz="0" w:space="0" w:color="auto"/>
            <w:bottom w:val="none" w:sz="0" w:space="0" w:color="auto"/>
            <w:right w:val="none" w:sz="0" w:space="0" w:color="auto"/>
          </w:divBdr>
        </w:div>
        <w:div w:id="1577934342">
          <w:marLeft w:val="1166"/>
          <w:marRight w:val="0"/>
          <w:marTop w:val="58"/>
          <w:marBottom w:val="0"/>
          <w:divBdr>
            <w:top w:val="none" w:sz="0" w:space="0" w:color="auto"/>
            <w:left w:val="none" w:sz="0" w:space="0" w:color="auto"/>
            <w:bottom w:val="none" w:sz="0" w:space="0" w:color="auto"/>
            <w:right w:val="none" w:sz="0" w:space="0" w:color="auto"/>
          </w:divBdr>
        </w:div>
        <w:div w:id="401298675">
          <w:marLeft w:val="1166"/>
          <w:marRight w:val="0"/>
          <w:marTop w:val="58"/>
          <w:marBottom w:val="0"/>
          <w:divBdr>
            <w:top w:val="none" w:sz="0" w:space="0" w:color="auto"/>
            <w:left w:val="none" w:sz="0" w:space="0" w:color="auto"/>
            <w:bottom w:val="none" w:sz="0" w:space="0" w:color="auto"/>
            <w:right w:val="none" w:sz="0" w:space="0" w:color="auto"/>
          </w:divBdr>
        </w:div>
        <w:div w:id="1843547174">
          <w:marLeft w:val="547"/>
          <w:marRight w:val="0"/>
          <w:marTop w:val="67"/>
          <w:marBottom w:val="0"/>
          <w:divBdr>
            <w:top w:val="none" w:sz="0" w:space="0" w:color="auto"/>
            <w:left w:val="none" w:sz="0" w:space="0" w:color="auto"/>
            <w:bottom w:val="none" w:sz="0" w:space="0" w:color="auto"/>
            <w:right w:val="none" w:sz="0" w:space="0" w:color="auto"/>
          </w:divBdr>
        </w:div>
        <w:div w:id="1314141841">
          <w:marLeft w:val="1166"/>
          <w:marRight w:val="0"/>
          <w:marTop w:val="58"/>
          <w:marBottom w:val="0"/>
          <w:divBdr>
            <w:top w:val="none" w:sz="0" w:space="0" w:color="auto"/>
            <w:left w:val="none" w:sz="0" w:space="0" w:color="auto"/>
            <w:bottom w:val="none" w:sz="0" w:space="0" w:color="auto"/>
            <w:right w:val="none" w:sz="0" w:space="0" w:color="auto"/>
          </w:divBdr>
        </w:div>
        <w:div w:id="578248182">
          <w:marLeft w:val="1166"/>
          <w:marRight w:val="0"/>
          <w:marTop w:val="58"/>
          <w:marBottom w:val="0"/>
          <w:divBdr>
            <w:top w:val="none" w:sz="0" w:space="0" w:color="auto"/>
            <w:left w:val="none" w:sz="0" w:space="0" w:color="auto"/>
            <w:bottom w:val="none" w:sz="0" w:space="0" w:color="auto"/>
            <w:right w:val="none" w:sz="0" w:space="0" w:color="auto"/>
          </w:divBdr>
        </w:div>
        <w:div w:id="1346129250">
          <w:marLeft w:val="547"/>
          <w:marRight w:val="0"/>
          <w:marTop w:val="67"/>
          <w:marBottom w:val="0"/>
          <w:divBdr>
            <w:top w:val="none" w:sz="0" w:space="0" w:color="auto"/>
            <w:left w:val="none" w:sz="0" w:space="0" w:color="auto"/>
            <w:bottom w:val="none" w:sz="0" w:space="0" w:color="auto"/>
            <w:right w:val="none" w:sz="0" w:space="0" w:color="auto"/>
          </w:divBdr>
        </w:div>
        <w:div w:id="303581143">
          <w:marLeft w:val="547"/>
          <w:marRight w:val="0"/>
          <w:marTop w:val="67"/>
          <w:marBottom w:val="0"/>
          <w:divBdr>
            <w:top w:val="none" w:sz="0" w:space="0" w:color="auto"/>
            <w:left w:val="none" w:sz="0" w:space="0" w:color="auto"/>
            <w:bottom w:val="none" w:sz="0" w:space="0" w:color="auto"/>
            <w:right w:val="none" w:sz="0" w:space="0" w:color="auto"/>
          </w:divBdr>
        </w:div>
        <w:div w:id="1059548176">
          <w:marLeft w:val="547"/>
          <w:marRight w:val="0"/>
          <w:marTop w:val="67"/>
          <w:marBottom w:val="0"/>
          <w:divBdr>
            <w:top w:val="none" w:sz="0" w:space="0" w:color="auto"/>
            <w:left w:val="none" w:sz="0" w:space="0" w:color="auto"/>
            <w:bottom w:val="none" w:sz="0" w:space="0" w:color="auto"/>
            <w:right w:val="none" w:sz="0" w:space="0" w:color="auto"/>
          </w:divBdr>
        </w:div>
        <w:div w:id="592661798">
          <w:marLeft w:val="547"/>
          <w:marRight w:val="0"/>
          <w:marTop w:val="67"/>
          <w:marBottom w:val="0"/>
          <w:divBdr>
            <w:top w:val="none" w:sz="0" w:space="0" w:color="auto"/>
            <w:left w:val="none" w:sz="0" w:space="0" w:color="auto"/>
            <w:bottom w:val="none" w:sz="0" w:space="0" w:color="auto"/>
            <w:right w:val="none" w:sz="0" w:space="0" w:color="auto"/>
          </w:divBdr>
        </w:div>
        <w:div w:id="2075618633">
          <w:marLeft w:val="1166"/>
          <w:marRight w:val="0"/>
          <w:marTop w:val="58"/>
          <w:marBottom w:val="0"/>
          <w:divBdr>
            <w:top w:val="none" w:sz="0" w:space="0" w:color="auto"/>
            <w:left w:val="none" w:sz="0" w:space="0" w:color="auto"/>
            <w:bottom w:val="none" w:sz="0" w:space="0" w:color="auto"/>
            <w:right w:val="none" w:sz="0" w:space="0" w:color="auto"/>
          </w:divBdr>
        </w:div>
        <w:div w:id="1921401264">
          <w:marLeft w:val="1166"/>
          <w:marRight w:val="0"/>
          <w:marTop w:val="58"/>
          <w:marBottom w:val="0"/>
          <w:divBdr>
            <w:top w:val="none" w:sz="0" w:space="0" w:color="auto"/>
            <w:left w:val="none" w:sz="0" w:space="0" w:color="auto"/>
            <w:bottom w:val="none" w:sz="0" w:space="0" w:color="auto"/>
            <w:right w:val="none" w:sz="0" w:space="0" w:color="auto"/>
          </w:divBdr>
        </w:div>
        <w:div w:id="142964757">
          <w:marLeft w:val="547"/>
          <w:marRight w:val="0"/>
          <w:marTop w:val="67"/>
          <w:marBottom w:val="0"/>
          <w:divBdr>
            <w:top w:val="none" w:sz="0" w:space="0" w:color="auto"/>
            <w:left w:val="none" w:sz="0" w:space="0" w:color="auto"/>
            <w:bottom w:val="none" w:sz="0" w:space="0" w:color="auto"/>
            <w:right w:val="none" w:sz="0" w:space="0" w:color="auto"/>
          </w:divBdr>
        </w:div>
        <w:div w:id="781800594">
          <w:marLeft w:val="1166"/>
          <w:marRight w:val="0"/>
          <w:marTop w:val="58"/>
          <w:marBottom w:val="0"/>
          <w:divBdr>
            <w:top w:val="none" w:sz="0" w:space="0" w:color="auto"/>
            <w:left w:val="none" w:sz="0" w:space="0" w:color="auto"/>
            <w:bottom w:val="none" w:sz="0" w:space="0" w:color="auto"/>
            <w:right w:val="none" w:sz="0" w:space="0" w:color="auto"/>
          </w:divBdr>
        </w:div>
        <w:div w:id="47917646">
          <w:marLeft w:val="1166"/>
          <w:marRight w:val="0"/>
          <w:marTop w:val="58"/>
          <w:marBottom w:val="0"/>
          <w:divBdr>
            <w:top w:val="none" w:sz="0" w:space="0" w:color="auto"/>
            <w:left w:val="none" w:sz="0" w:space="0" w:color="auto"/>
            <w:bottom w:val="none" w:sz="0" w:space="0" w:color="auto"/>
            <w:right w:val="none" w:sz="0" w:space="0" w:color="auto"/>
          </w:divBdr>
        </w:div>
        <w:div w:id="533620437">
          <w:marLeft w:val="1166"/>
          <w:marRight w:val="0"/>
          <w:marTop w:val="58"/>
          <w:marBottom w:val="0"/>
          <w:divBdr>
            <w:top w:val="none" w:sz="0" w:space="0" w:color="auto"/>
            <w:left w:val="none" w:sz="0" w:space="0" w:color="auto"/>
            <w:bottom w:val="none" w:sz="0" w:space="0" w:color="auto"/>
            <w:right w:val="none" w:sz="0" w:space="0" w:color="auto"/>
          </w:divBdr>
        </w:div>
        <w:div w:id="351883308">
          <w:marLeft w:val="547"/>
          <w:marRight w:val="0"/>
          <w:marTop w:val="67"/>
          <w:marBottom w:val="0"/>
          <w:divBdr>
            <w:top w:val="none" w:sz="0" w:space="0" w:color="auto"/>
            <w:left w:val="none" w:sz="0" w:space="0" w:color="auto"/>
            <w:bottom w:val="none" w:sz="0" w:space="0" w:color="auto"/>
            <w:right w:val="none" w:sz="0" w:space="0" w:color="auto"/>
          </w:divBdr>
        </w:div>
        <w:div w:id="835145843">
          <w:marLeft w:val="547"/>
          <w:marRight w:val="0"/>
          <w:marTop w:val="67"/>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320558">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18661141">
      <w:bodyDiv w:val="1"/>
      <w:marLeft w:val="0"/>
      <w:marRight w:val="0"/>
      <w:marTop w:val="0"/>
      <w:marBottom w:val="0"/>
      <w:divBdr>
        <w:top w:val="none" w:sz="0" w:space="0" w:color="auto"/>
        <w:left w:val="none" w:sz="0" w:space="0" w:color="auto"/>
        <w:bottom w:val="none" w:sz="0" w:space="0" w:color="auto"/>
        <w:right w:val="none" w:sz="0" w:space="0" w:color="auto"/>
      </w:divBdr>
      <w:divsChild>
        <w:div w:id="1076785567">
          <w:marLeft w:val="1080"/>
          <w:marRight w:val="0"/>
          <w:marTop w:val="100"/>
          <w:marBottom w:val="0"/>
          <w:divBdr>
            <w:top w:val="none" w:sz="0" w:space="0" w:color="auto"/>
            <w:left w:val="none" w:sz="0" w:space="0" w:color="auto"/>
            <w:bottom w:val="none" w:sz="0" w:space="0" w:color="auto"/>
            <w:right w:val="none" w:sz="0" w:space="0" w:color="auto"/>
          </w:divBdr>
        </w:div>
        <w:div w:id="338120169">
          <w:marLeft w:val="1080"/>
          <w:marRight w:val="0"/>
          <w:marTop w:val="100"/>
          <w:marBottom w:val="0"/>
          <w:divBdr>
            <w:top w:val="none" w:sz="0" w:space="0" w:color="auto"/>
            <w:left w:val="none" w:sz="0" w:space="0" w:color="auto"/>
            <w:bottom w:val="none" w:sz="0" w:space="0" w:color="auto"/>
            <w:right w:val="none" w:sz="0" w:space="0" w:color="auto"/>
          </w:divBdr>
        </w:div>
        <w:div w:id="103119058">
          <w:marLeft w:val="1080"/>
          <w:marRight w:val="0"/>
          <w:marTop w:val="100"/>
          <w:marBottom w:val="0"/>
          <w:divBdr>
            <w:top w:val="none" w:sz="0" w:space="0" w:color="auto"/>
            <w:left w:val="none" w:sz="0" w:space="0" w:color="auto"/>
            <w:bottom w:val="none" w:sz="0" w:space="0" w:color="auto"/>
            <w:right w:val="none" w:sz="0" w:space="0" w:color="auto"/>
          </w:divBdr>
        </w:div>
        <w:div w:id="1784377945">
          <w:marLeft w:val="1080"/>
          <w:marRight w:val="0"/>
          <w:marTop w:val="100"/>
          <w:marBottom w:val="0"/>
          <w:divBdr>
            <w:top w:val="none" w:sz="0" w:space="0" w:color="auto"/>
            <w:left w:val="none" w:sz="0" w:space="0" w:color="auto"/>
            <w:bottom w:val="none" w:sz="0" w:space="0" w:color="auto"/>
            <w:right w:val="none" w:sz="0" w:space="0" w:color="auto"/>
          </w:divBdr>
        </w:div>
      </w:divsChild>
    </w:div>
    <w:div w:id="1920284722">
      <w:bodyDiv w:val="1"/>
      <w:marLeft w:val="0"/>
      <w:marRight w:val="0"/>
      <w:marTop w:val="0"/>
      <w:marBottom w:val="0"/>
      <w:divBdr>
        <w:top w:val="none" w:sz="0" w:space="0" w:color="auto"/>
        <w:left w:val="none" w:sz="0" w:space="0" w:color="auto"/>
        <w:bottom w:val="none" w:sz="0" w:space="0" w:color="auto"/>
        <w:right w:val="none" w:sz="0" w:space="0" w:color="auto"/>
      </w:divBdr>
      <w:divsChild>
        <w:div w:id="326059576">
          <w:marLeft w:val="1022"/>
          <w:marRight w:val="0"/>
          <w:marTop w:val="6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4917">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5955227">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4127690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918008">
      <w:bodyDiv w:val="1"/>
      <w:marLeft w:val="0"/>
      <w:marRight w:val="0"/>
      <w:marTop w:val="0"/>
      <w:marBottom w:val="0"/>
      <w:divBdr>
        <w:top w:val="none" w:sz="0" w:space="0" w:color="auto"/>
        <w:left w:val="none" w:sz="0" w:space="0" w:color="auto"/>
        <w:bottom w:val="none" w:sz="0" w:space="0" w:color="auto"/>
        <w:right w:val="none" w:sz="0" w:space="0" w:color="auto"/>
      </w:divBdr>
      <w:divsChild>
        <w:div w:id="597953599">
          <w:marLeft w:val="547"/>
          <w:marRight w:val="0"/>
          <w:marTop w:val="77"/>
          <w:marBottom w:val="0"/>
          <w:divBdr>
            <w:top w:val="none" w:sz="0" w:space="0" w:color="auto"/>
            <w:left w:val="none" w:sz="0" w:space="0" w:color="auto"/>
            <w:bottom w:val="none" w:sz="0" w:space="0" w:color="auto"/>
            <w:right w:val="none" w:sz="0" w:space="0" w:color="auto"/>
          </w:divBdr>
        </w:div>
        <w:div w:id="856389347">
          <w:marLeft w:val="1166"/>
          <w:marRight w:val="0"/>
          <w:marTop w:val="67"/>
          <w:marBottom w:val="0"/>
          <w:divBdr>
            <w:top w:val="none" w:sz="0" w:space="0" w:color="auto"/>
            <w:left w:val="none" w:sz="0" w:space="0" w:color="auto"/>
            <w:bottom w:val="none" w:sz="0" w:space="0" w:color="auto"/>
            <w:right w:val="none" w:sz="0" w:space="0" w:color="auto"/>
          </w:divBdr>
        </w:div>
        <w:div w:id="421217587">
          <w:marLeft w:val="1800"/>
          <w:marRight w:val="0"/>
          <w:marTop w:val="58"/>
          <w:marBottom w:val="0"/>
          <w:divBdr>
            <w:top w:val="none" w:sz="0" w:space="0" w:color="auto"/>
            <w:left w:val="none" w:sz="0" w:space="0" w:color="auto"/>
            <w:bottom w:val="none" w:sz="0" w:space="0" w:color="auto"/>
            <w:right w:val="none" w:sz="0" w:space="0" w:color="auto"/>
          </w:divBdr>
        </w:div>
        <w:div w:id="147596986">
          <w:marLeft w:val="2520"/>
          <w:marRight w:val="0"/>
          <w:marTop w:val="48"/>
          <w:marBottom w:val="0"/>
          <w:divBdr>
            <w:top w:val="none" w:sz="0" w:space="0" w:color="auto"/>
            <w:left w:val="none" w:sz="0" w:space="0" w:color="auto"/>
            <w:bottom w:val="none" w:sz="0" w:space="0" w:color="auto"/>
            <w:right w:val="none" w:sz="0" w:space="0" w:color="auto"/>
          </w:divBdr>
        </w:div>
        <w:div w:id="804470219">
          <w:marLeft w:val="1800"/>
          <w:marRight w:val="0"/>
          <w:marTop w:val="58"/>
          <w:marBottom w:val="0"/>
          <w:divBdr>
            <w:top w:val="none" w:sz="0" w:space="0" w:color="auto"/>
            <w:left w:val="none" w:sz="0" w:space="0" w:color="auto"/>
            <w:bottom w:val="none" w:sz="0" w:space="0" w:color="auto"/>
            <w:right w:val="none" w:sz="0" w:space="0" w:color="auto"/>
          </w:divBdr>
        </w:div>
        <w:div w:id="691566888">
          <w:marLeft w:val="2520"/>
          <w:marRight w:val="0"/>
          <w:marTop w:val="48"/>
          <w:marBottom w:val="0"/>
          <w:divBdr>
            <w:top w:val="none" w:sz="0" w:space="0" w:color="auto"/>
            <w:left w:val="none" w:sz="0" w:space="0" w:color="auto"/>
            <w:bottom w:val="none" w:sz="0" w:space="0" w:color="auto"/>
            <w:right w:val="none" w:sz="0" w:space="0" w:color="auto"/>
          </w:divBdr>
        </w:div>
        <w:div w:id="1930697872">
          <w:marLeft w:val="1800"/>
          <w:marRight w:val="0"/>
          <w:marTop w:val="58"/>
          <w:marBottom w:val="0"/>
          <w:divBdr>
            <w:top w:val="none" w:sz="0" w:space="0" w:color="auto"/>
            <w:left w:val="none" w:sz="0" w:space="0" w:color="auto"/>
            <w:bottom w:val="none" w:sz="0" w:space="0" w:color="auto"/>
            <w:right w:val="none" w:sz="0" w:space="0" w:color="auto"/>
          </w:divBdr>
        </w:div>
        <w:div w:id="645548717">
          <w:marLeft w:val="1800"/>
          <w:marRight w:val="0"/>
          <w:marTop w:val="58"/>
          <w:marBottom w:val="0"/>
          <w:divBdr>
            <w:top w:val="none" w:sz="0" w:space="0" w:color="auto"/>
            <w:left w:val="none" w:sz="0" w:space="0" w:color="auto"/>
            <w:bottom w:val="none" w:sz="0" w:space="0" w:color="auto"/>
            <w:right w:val="none" w:sz="0" w:space="0" w:color="auto"/>
          </w:divBdr>
        </w:div>
        <w:div w:id="1605306085">
          <w:marLeft w:val="1166"/>
          <w:marRight w:val="0"/>
          <w:marTop w:val="67"/>
          <w:marBottom w:val="0"/>
          <w:divBdr>
            <w:top w:val="none" w:sz="0" w:space="0" w:color="auto"/>
            <w:left w:val="none" w:sz="0" w:space="0" w:color="auto"/>
            <w:bottom w:val="none" w:sz="0" w:space="0" w:color="auto"/>
            <w:right w:val="none" w:sz="0" w:space="0" w:color="auto"/>
          </w:divBdr>
        </w:div>
        <w:div w:id="1151941974">
          <w:marLeft w:val="1800"/>
          <w:marRight w:val="0"/>
          <w:marTop w:val="58"/>
          <w:marBottom w:val="0"/>
          <w:divBdr>
            <w:top w:val="none" w:sz="0" w:space="0" w:color="auto"/>
            <w:left w:val="none" w:sz="0" w:space="0" w:color="auto"/>
            <w:bottom w:val="none" w:sz="0" w:space="0" w:color="auto"/>
            <w:right w:val="none" w:sz="0" w:space="0" w:color="auto"/>
          </w:divBdr>
        </w:div>
        <w:div w:id="1059592962">
          <w:marLeft w:val="2520"/>
          <w:marRight w:val="0"/>
          <w:marTop w:val="48"/>
          <w:marBottom w:val="0"/>
          <w:divBdr>
            <w:top w:val="none" w:sz="0" w:space="0" w:color="auto"/>
            <w:left w:val="none" w:sz="0" w:space="0" w:color="auto"/>
            <w:bottom w:val="none" w:sz="0" w:space="0" w:color="auto"/>
            <w:right w:val="none" w:sz="0" w:space="0" w:color="auto"/>
          </w:divBdr>
        </w:div>
        <w:div w:id="1092510977">
          <w:marLeft w:val="1800"/>
          <w:marRight w:val="0"/>
          <w:marTop w:val="58"/>
          <w:marBottom w:val="0"/>
          <w:divBdr>
            <w:top w:val="none" w:sz="0" w:space="0" w:color="auto"/>
            <w:left w:val="none" w:sz="0" w:space="0" w:color="auto"/>
            <w:bottom w:val="none" w:sz="0" w:space="0" w:color="auto"/>
            <w:right w:val="none" w:sz="0" w:space="0" w:color="auto"/>
          </w:divBdr>
        </w:div>
        <w:div w:id="1255356655">
          <w:marLeft w:val="1800"/>
          <w:marRight w:val="0"/>
          <w:marTop w:val="58"/>
          <w:marBottom w:val="0"/>
          <w:divBdr>
            <w:top w:val="none" w:sz="0" w:space="0" w:color="auto"/>
            <w:left w:val="none" w:sz="0" w:space="0" w:color="auto"/>
            <w:bottom w:val="none" w:sz="0" w:space="0" w:color="auto"/>
            <w:right w:val="none" w:sz="0" w:space="0" w:color="auto"/>
          </w:divBdr>
        </w:div>
        <w:div w:id="942953686">
          <w:marLeft w:val="1166"/>
          <w:marRight w:val="0"/>
          <w:marTop w:val="67"/>
          <w:marBottom w:val="0"/>
          <w:divBdr>
            <w:top w:val="none" w:sz="0" w:space="0" w:color="auto"/>
            <w:left w:val="none" w:sz="0" w:space="0" w:color="auto"/>
            <w:bottom w:val="none" w:sz="0" w:space="0" w:color="auto"/>
            <w:right w:val="none" w:sz="0" w:space="0" w:color="auto"/>
          </w:divBdr>
        </w:div>
        <w:div w:id="113908434">
          <w:marLeft w:val="1800"/>
          <w:marRight w:val="0"/>
          <w:marTop w:val="58"/>
          <w:marBottom w:val="0"/>
          <w:divBdr>
            <w:top w:val="none" w:sz="0" w:space="0" w:color="auto"/>
            <w:left w:val="none" w:sz="0" w:space="0" w:color="auto"/>
            <w:bottom w:val="none" w:sz="0" w:space="0" w:color="auto"/>
            <w:right w:val="none" w:sz="0" w:space="0" w:color="auto"/>
          </w:divBdr>
        </w:div>
      </w:divsChild>
    </w:div>
    <w:div w:id="2118716348">
      <w:bodyDiv w:val="1"/>
      <w:marLeft w:val="0"/>
      <w:marRight w:val="0"/>
      <w:marTop w:val="0"/>
      <w:marBottom w:val="0"/>
      <w:divBdr>
        <w:top w:val="none" w:sz="0" w:space="0" w:color="auto"/>
        <w:left w:val="none" w:sz="0" w:space="0" w:color="auto"/>
        <w:bottom w:val="none" w:sz="0" w:space="0" w:color="auto"/>
        <w:right w:val="none" w:sz="0" w:space="0" w:color="auto"/>
      </w:divBdr>
      <w:divsChild>
        <w:div w:id="1196305556">
          <w:marLeft w:val="1080"/>
          <w:marRight w:val="0"/>
          <w:marTop w:val="100"/>
          <w:marBottom w:val="0"/>
          <w:divBdr>
            <w:top w:val="none" w:sz="0" w:space="0" w:color="auto"/>
            <w:left w:val="none" w:sz="0" w:space="0" w:color="auto"/>
            <w:bottom w:val="none" w:sz="0" w:space="0" w:color="auto"/>
            <w:right w:val="none" w:sz="0" w:space="0" w:color="auto"/>
          </w:divBdr>
        </w:div>
        <w:div w:id="1483621823">
          <w:marLeft w:val="1800"/>
          <w:marRight w:val="0"/>
          <w:marTop w:val="100"/>
          <w:marBottom w:val="0"/>
          <w:divBdr>
            <w:top w:val="none" w:sz="0" w:space="0" w:color="auto"/>
            <w:left w:val="none" w:sz="0" w:space="0" w:color="auto"/>
            <w:bottom w:val="none" w:sz="0" w:space="0" w:color="auto"/>
            <w:right w:val="none" w:sz="0" w:space="0" w:color="auto"/>
          </w:divBdr>
        </w:div>
        <w:div w:id="1012299398">
          <w:marLeft w:val="1800"/>
          <w:marRight w:val="0"/>
          <w:marTop w:val="100"/>
          <w:marBottom w:val="0"/>
          <w:divBdr>
            <w:top w:val="none" w:sz="0" w:space="0" w:color="auto"/>
            <w:left w:val="none" w:sz="0" w:space="0" w:color="auto"/>
            <w:bottom w:val="none" w:sz="0" w:space="0" w:color="auto"/>
            <w:right w:val="none" w:sz="0" w:space="0" w:color="auto"/>
          </w:divBdr>
        </w:div>
        <w:div w:id="1495681186">
          <w:marLeft w:val="1080"/>
          <w:marRight w:val="0"/>
          <w:marTop w:val="100"/>
          <w:marBottom w:val="0"/>
          <w:divBdr>
            <w:top w:val="none" w:sz="0" w:space="0" w:color="auto"/>
            <w:left w:val="none" w:sz="0" w:space="0" w:color="auto"/>
            <w:bottom w:val="none" w:sz="0" w:space="0" w:color="auto"/>
            <w:right w:val="none" w:sz="0" w:space="0" w:color="auto"/>
          </w:divBdr>
        </w:div>
        <w:div w:id="52247402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09986-78B0-4751-BAEE-3BB358AE0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8792</TotalTime>
  <Pages>7</Pages>
  <Words>2321</Words>
  <Characters>13231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cp:lastModifiedBy>
  <cp:revision>90</cp:revision>
  <cp:lastPrinted>2019-04-07T08:48:00Z</cp:lastPrinted>
  <dcterms:created xsi:type="dcterms:W3CDTF">2019-11-07T20:53:00Z</dcterms:created>
  <dcterms:modified xsi:type="dcterms:W3CDTF">2020-10-23T16:09:00Z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16b6f878-1594-4abc-bc6c-fa7d9091c6cd</vt:lpwstr>
  </property>
  <property fmtid="{D5CDD505-2E9C-101B-9397-08002B2CF9AE}" pid="12" name="CTP_BU">
    <vt:lpwstr>TSCG CENTRAL GROUP</vt:lpwstr>
  </property>
  <property fmtid="{D5CDD505-2E9C-101B-9397-08002B2CF9AE}" pid="13" name="CTP_TimeStamp">
    <vt:lpwstr>2020-08-06 23:37:29Z</vt:lpwstr>
  </property>
  <property fmtid="{D5CDD505-2E9C-101B-9397-08002B2CF9AE}" pid="14" name="_ReviewingToolsShownOnce">
    <vt:lpwstr/>
  </property>
  <property fmtid="{D5CDD505-2E9C-101B-9397-08002B2CF9AE}" pid="15" name="CTPClassification">
    <vt:lpwstr>CTP_IC</vt:lpwstr>
  </property>
  <property fmtid="{D5CDD505-2E9C-101B-9397-08002B2CF9AE}" pid="16" name="MSIP_Label_9aa06179-68b3-4e2b-b09b-a2424735516b_Enabled">
    <vt:lpwstr>True</vt:lpwstr>
  </property>
  <property fmtid="{D5CDD505-2E9C-101B-9397-08002B2CF9AE}" pid="17" name="MSIP_Label_9aa06179-68b3-4e2b-b09b-a2424735516b_SiteId">
    <vt:lpwstr>46c98d88-e344-4ed4-8496-4ed7712e255d</vt:lpwstr>
  </property>
  <property fmtid="{D5CDD505-2E9C-101B-9397-08002B2CF9AE}" pid="18" name="MSIP_Label_9aa06179-68b3-4e2b-b09b-a2424735516b_Owner">
    <vt:lpwstr>tao.xu@intel.com</vt:lpwstr>
  </property>
  <property fmtid="{D5CDD505-2E9C-101B-9397-08002B2CF9AE}" pid="19" name="MSIP_Label_9aa06179-68b3-4e2b-b09b-a2424735516b_SetDate">
    <vt:lpwstr>2020-10-04T03:06:56.1950055Z</vt:lpwstr>
  </property>
  <property fmtid="{D5CDD505-2E9C-101B-9397-08002B2CF9AE}" pid="20" name="MSIP_Label_9aa06179-68b3-4e2b-b09b-a2424735516b_Name">
    <vt:lpwstr>Intel Confidential</vt:lpwstr>
  </property>
  <property fmtid="{D5CDD505-2E9C-101B-9397-08002B2CF9AE}" pid="21" name="MSIP_Label_9aa06179-68b3-4e2b-b09b-a2424735516b_Application">
    <vt:lpwstr>Microsoft Azure Information Protection</vt:lpwstr>
  </property>
  <property fmtid="{D5CDD505-2E9C-101B-9397-08002B2CF9AE}" pid="22" name="MSIP_Label_9aa06179-68b3-4e2b-b09b-a2424735516b_ActionId">
    <vt:lpwstr>4c230598-eb69-4ae7-955c-c52070f1eb0d</vt:lpwstr>
  </property>
  <property fmtid="{D5CDD505-2E9C-101B-9397-08002B2CF9AE}" pid="23" name="MSIP_Label_9aa06179-68b3-4e2b-b09b-a2424735516b_Extended_MSFT_Method">
    <vt:lpwstr>Automatic</vt:lpwstr>
  </property>
  <property fmtid="{D5CDD505-2E9C-101B-9397-08002B2CF9AE}" pid="24" name="Sensitivity">
    <vt:lpwstr>Intel Confidential</vt:lpwstr>
  </property>
</Properties>
</file>